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3C7" w:rsidRPr="005F58FD" w:rsidRDefault="007A0E4A" w:rsidP="005F58FD">
      <w:pPr>
        <w:pStyle w:val="N02Y"/>
        <w:spacing w:after="0"/>
        <w:ind w:firstLine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Na osnovu člana 20 i člana 25 tačka 2, Zakona o pol</w:t>
      </w:r>
      <w:r w:rsidR="00060B5D">
        <w:rPr>
          <w:rFonts w:cs="Times New Roman"/>
          <w:sz w:val="24"/>
          <w:szCs w:val="24"/>
        </w:rPr>
        <w:t>joprivredi i ruralnom razvoju (“Službeni list CG”</w:t>
      </w:r>
      <w:r w:rsidRPr="00E933CE">
        <w:rPr>
          <w:rFonts w:cs="Times New Roman"/>
          <w:sz w:val="24"/>
          <w:szCs w:val="24"/>
        </w:rPr>
        <w:t>,</w:t>
      </w:r>
      <w:r w:rsidR="00E933CE">
        <w:rPr>
          <w:rFonts w:cs="Times New Roman"/>
          <w:sz w:val="24"/>
          <w:szCs w:val="24"/>
        </w:rPr>
        <w:t xml:space="preserve">           </w:t>
      </w:r>
      <w:r w:rsidRPr="00E933CE">
        <w:rPr>
          <w:rFonts w:cs="Times New Roman"/>
          <w:sz w:val="24"/>
          <w:szCs w:val="24"/>
        </w:rPr>
        <w:t xml:space="preserve"> br. 56/09, 18/11, 40/11, 34/14, 1/15, 30/17 i 51/17 i 59/</w:t>
      </w:r>
      <w:r w:rsidR="00060B5D">
        <w:rPr>
          <w:rFonts w:cs="Times New Roman"/>
          <w:sz w:val="24"/>
          <w:szCs w:val="24"/>
        </w:rPr>
        <w:t>21), člana 27 stav 1 tačka 22, Zakona o lokalnoj samoupravi (“Sl. list CG”,</w:t>
      </w:r>
      <w:r w:rsidRPr="00E933CE">
        <w:rPr>
          <w:rFonts w:cs="Times New Roman"/>
          <w:sz w:val="24"/>
          <w:szCs w:val="24"/>
        </w:rPr>
        <w:t xml:space="preserve"> br. 2/18, 34/19 i 38/20, 50/22 i 84/22) i </w:t>
      </w:r>
      <w:r w:rsidR="00060B5D">
        <w:rPr>
          <w:rFonts w:cs="Times New Roman"/>
          <w:sz w:val="24"/>
          <w:szCs w:val="24"/>
        </w:rPr>
        <w:t>člana 46 stav1 tač</w:t>
      </w:r>
      <w:r w:rsidR="008103B8" w:rsidRPr="00E933CE">
        <w:rPr>
          <w:rFonts w:cs="Times New Roman"/>
          <w:sz w:val="24"/>
          <w:szCs w:val="24"/>
        </w:rPr>
        <w:t>ka 2 Statuta o</w:t>
      </w:r>
      <w:r w:rsidR="00060B5D">
        <w:rPr>
          <w:rFonts w:cs="Times New Roman"/>
          <w:sz w:val="24"/>
          <w:szCs w:val="24"/>
        </w:rPr>
        <w:t>pštine  Rožaje (“</w:t>
      </w:r>
      <w:r w:rsidRPr="00E933CE">
        <w:rPr>
          <w:rFonts w:cs="Times New Roman"/>
          <w:sz w:val="24"/>
          <w:szCs w:val="24"/>
        </w:rPr>
        <w:t>Služb</w:t>
      </w:r>
      <w:r w:rsidR="00060B5D">
        <w:rPr>
          <w:rFonts w:cs="Times New Roman"/>
          <w:sz w:val="24"/>
          <w:szCs w:val="24"/>
        </w:rPr>
        <w:t>eni list CG - opštinski propisi”,</w:t>
      </w:r>
      <w:r w:rsidRPr="00E933CE">
        <w:rPr>
          <w:rFonts w:cs="Times New Roman"/>
          <w:sz w:val="24"/>
          <w:szCs w:val="24"/>
        </w:rPr>
        <w:t xml:space="preserve"> br. 38/</w:t>
      </w:r>
      <w:r w:rsidR="008103B8" w:rsidRPr="00E933CE">
        <w:rPr>
          <w:rFonts w:cs="Times New Roman"/>
          <w:sz w:val="24"/>
          <w:szCs w:val="24"/>
        </w:rPr>
        <w:t>18,</w:t>
      </w:r>
      <w:r w:rsidR="00060B5D">
        <w:rPr>
          <w:rFonts w:cs="Times New Roman"/>
          <w:sz w:val="24"/>
          <w:szCs w:val="24"/>
        </w:rPr>
        <w:t xml:space="preserve"> </w:t>
      </w:r>
      <w:r w:rsidR="008103B8" w:rsidRPr="00E933CE">
        <w:rPr>
          <w:rFonts w:cs="Times New Roman"/>
          <w:sz w:val="24"/>
          <w:szCs w:val="24"/>
        </w:rPr>
        <w:t>16/21)</w:t>
      </w:r>
      <w:r w:rsidRPr="00E933CE">
        <w:rPr>
          <w:rFonts w:cs="Times New Roman"/>
          <w:sz w:val="24"/>
          <w:szCs w:val="24"/>
        </w:rPr>
        <w:t xml:space="preserve">, </w:t>
      </w:r>
      <w:r w:rsidR="008103B8" w:rsidRPr="00E933CE">
        <w:rPr>
          <w:rFonts w:cs="Times New Roman"/>
          <w:sz w:val="24"/>
          <w:szCs w:val="24"/>
        </w:rPr>
        <w:t>Skupština opš</w:t>
      </w:r>
      <w:r w:rsidRPr="00E933CE">
        <w:rPr>
          <w:rFonts w:cs="Times New Roman"/>
          <w:sz w:val="24"/>
          <w:szCs w:val="24"/>
        </w:rPr>
        <w:t xml:space="preserve">tine Rožaje, </w:t>
      </w:r>
      <w:r w:rsidR="008103B8" w:rsidRPr="00E933CE">
        <w:rPr>
          <w:rFonts w:cs="Times New Roman"/>
          <w:sz w:val="24"/>
          <w:szCs w:val="24"/>
        </w:rPr>
        <w:t xml:space="preserve">uz saglasnost Ministarstva poljoprivrede, šumarstva </w:t>
      </w:r>
      <w:r w:rsidR="008E1032" w:rsidRPr="00E933CE">
        <w:rPr>
          <w:rFonts w:cs="Times New Roman"/>
          <w:sz w:val="24"/>
          <w:szCs w:val="24"/>
        </w:rPr>
        <w:t>i</w:t>
      </w:r>
      <w:r w:rsidR="008103B8" w:rsidRPr="00E933CE">
        <w:rPr>
          <w:rFonts w:cs="Times New Roman"/>
          <w:sz w:val="24"/>
          <w:szCs w:val="24"/>
        </w:rPr>
        <w:t xml:space="preserve"> vodoprivrede CG, n</w:t>
      </w:r>
      <w:r w:rsidR="00E933CE">
        <w:rPr>
          <w:rFonts w:cs="Times New Roman"/>
          <w:sz w:val="24"/>
          <w:szCs w:val="24"/>
        </w:rPr>
        <w:t>a sjedni</w:t>
      </w:r>
      <w:r w:rsidR="00194897">
        <w:rPr>
          <w:rFonts w:cs="Times New Roman"/>
          <w:sz w:val="24"/>
          <w:szCs w:val="24"/>
        </w:rPr>
        <w:t>ci održanoj 28.05.</w:t>
      </w:r>
      <w:r w:rsidR="00E933CE">
        <w:rPr>
          <w:rFonts w:cs="Times New Roman"/>
          <w:sz w:val="24"/>
          <w:szCs w:val="24"/>
        </w:rPr>
        <w:t>2024.</w:t>
      </w:r>
      <w:r w:rsidR="008103B8" w:rsidRPr="00E933CE">
        <w:rPr>
          <w:rFonts w:cs="Times New Roman"/>
          <w:sz w:val="24"/>
          <w:szCs w:val="24"/>
        </w:rPr>
        <w:t>godine, donijela je</w:t>
      </w:r>
    </w:p>
    <w:p w:rsidR="00EC73C7" w:rsidRPr="00E933CE" w:rsidRDefault="005F58FD" w:rsidP="00E933CE">
      <w:pPr>
        <w:pStyle w:val="N03Y"/>
        <w:spacing w:before="0" w:after="0"/>
        <w:rPr>
          <w:sz w:val="24"/>
          <w:szCs w:val="24"/>
        </w:rPr>
      </w:pPr>
      <w:r>
        <w:rPr>
          <w:sz w:val="24"/>
          <w:szCs w:val="24"/>
        </w:rPr>
        <w:t>ODLUKU</w:t>
      </w:r>
    </w:p>
    <w:p w:rsidR="00EC73C7" w:rsidRPr="00E933CE" w:rsidRDefault="00E933CE" w:rsidP="000A3707">
      <w:pPr>
        <w:pStyle w:val="N03Y"/>
        <w:spacing w:before="0"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o</w:t>
      </w:r>
      <w:proofErr w:type="gramEnd"/>
      <w:r>
        <w:rPr>
          <w:sz w:val="24"/>
          <w:szCs w:val="24"/>
        </w:rPr>
        <w:t xml:space="preserve"> </w:t>
      </w:r>
      <w:r w:rsidR="007A0E4A" w:rsidRPr="00E933CE">
        <w:rPr>
          <w:sz w:val="24"/>
          <w:szCs w:val="24"/>
        </w:rPr>
        <w:t>podsticajima i investiranju u razvoj poljoprivrede</w:t>
      </w:r>
      <w:r w:rsidR="000A3707">
        <w:rPr>
          <w:sz w:val="24"/>
          <w:szCs w:val="24"/>
        </w:rPr>
        <w:t xml:space="preserve"> </w:t>
      </w:r>
      <w:r w:rsidR="002A7799" w:rsidRPr="00E933CE">
        <w:rPr>
          <w:sz w:val="24"/>
          <w:szCs w:val="24"/>
        </w:rPr>
        <w:t>na području o</w:t>
      </w:r>
      <w:r w:rsidR="007A0E4A" w:rsidRPr="00E933CE">
        <w:rPr>
          <w:sz w:val="24"/>
          <w:szCs w:val="24"/>
        </w:rPr>
        <w:t>pštine Rožaje</w:t>
      </w:r>
    </w:p>
    <w:p w:rsidR="00EC73C7" w:rsidRDefault="00EC73C7" w:rsidP="00E933CE">
      <w:pPr>
        <w:pStyle w:val="N03Y"/>
        <w:spacing w:before="0" w:after="0"/>
        <w:jc w:val="left"/>
        <w:rPr>
          <w:sz w:val="24"/>
          <w:szCs w:val="24"/>
        </w:rPr>
      </w:pPr>
    </w:p>
    <w:p w:rsidR="00E933CE" w:rsidRPr="00E933CE" w:rsidRDefault="00E933CE" w:rsidP="00E933CE">
      <w:pPr>
        <w:pStyle w:val="N03Y"/>
        <w:spacing w:before="0" w:after="0"/>
        <w:jc w:val="left"/>
        <w:rPr>
          <w:sz w:val="24"/>
          <w:szCs w:val="24"/>
        </w:rPr>
      </w:pPr>
    </w:p>
    <w:p w:rsidR="00EC73C7" w:rsidRPr="00E933CE" w:rsidRDefault="007A0E4A" w:rsidP="00E933CE">
      <w:pPr>
        <w:pStyle w:val="N03Y"/>
        <w:spacing w:before="0" w:after="0"/>
        <w:rPr>
          <w:sz w:val="24"/>
          <w:szCs w:val="24"/>
        </w:rPr>
      </w:pPr>
      <w:r w:rsidRPr="00E933CE">
        <w:rPr>
          <w:sz w:val="24"/>
          <w:szCs w:val="24"/>
        </w:rPr>
        <w:t>I. OPŠTE ODREDBE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1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Ovom Odlukom propisuju se vrste podsticaja za podršku investicijama u razvoj poljoprivrede</w:t>
      </w:r>
      <w:r w:rsidR="00D83E07" w:rsidRPr="00E933CE">
        <w:rPr>
          <w:rFonts w:cs="Times New Roman"/>
          <w:sz w:val="24"/>
          <w:szCs w:val="24"/>
        </w:rPr>
        <w:t xml:space="preserve"> </w:t>
      </w:r>
      <w:r w:rsidRPr="00E933CE">
        <w:rPr>
          <w:rFonts w:cs="Times New Roman"/>
          <w:sz w:val="24"/>
          <w:szCs w:val="24"/>
        </w:rPr>
        <w:t xml:space="preserve">(u daljem tekstu: podsticaji), uslovi i način ostvarivanja prava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podsticaje, kao i obaveze korisnika podsticaja na teritoriji opštine Rožaje.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2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Podsticaji obuhvataju finansijsku podršku aktivnostima koji se odnose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investicije u poljoprivredi u svrhu: povećanja kvaliteta i konkurentnosti poljoprivrednih proizvoda, usmjeravanj</w:t>
      </w:r>
      <w:r w:rsidR="00D83E07" w:rsidRPr="00E933CE">
        <w:rPr>
          <w:rFonts w:cs="Times New Roman"/>
          <w:sz w:val="24"/>
          <w:szCs w:val="24"/>
        </w:rPr>
        <w:t xml:space="preserve">a proizvođača tržišnim uslovima </w:t>
      </w:r>
      <w:r w:rsidRPr="00E933CE">
        <w:rPr>
          <w:rFonts w:cs="Times New Roman"/>
          <w:sz w:val="24"/>
          <w:szCs w:val="24"/>
        </w:rPr>
        <w:t>i standardima, povećanja broja zaposlenih u poljoprivredi, povećanja iskorišćenosti poljoprivrednih resursa i kvalitetnijeg života u ruralnim oblastima.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3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Sredstva za podsticaj razvoja poljoprivrede obezbjeđuju se iz Budžet</w:t>
      </w:r>
      <w:r w:rsidR="008103B8" w:rsidRPr="00E933CE">
        <w:rPr>
          <w:rFonts w:cs="Times New Roman"/>
          <w:sz w:val="24"/>
          <w:szCs w:val="24"/>
        </w:rPr>
        <w:t>a o</w:t>
      </w:r>
      <w:r w:rsidRPr="00E933CE">
        <w:rPr>
          <w:rFonts w:cs="Times New Roman"/>
          <w:sz w:val="24"/>
          <w:szCs w:val="24"/>
        </w:rPr>
        <w:t>pštine Rožaje.</w:t>
      </w:r>
      <w:proofErr w:type="gramEnd"/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Budžetom opredijeljena sredstva podsticaja raspoređuju se korisnicima prema Planu korišćenja sredstava za podsticanje razvoja poljoprivrede (u daljem tekstu: Plan), koji donosi organ lokalne uprave nadležan za poslove poljoprivrede (u daljem tekstu: nadležni organ)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Plan se donosi za svaku godinu posebno.</w:t>
      </w:r>
      <w:proofErr w:type="gramEnd"/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Plan sadrži podatke o ukupnom iznosu opredijeljenih sredstava za podsticaj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godišnjem nivou. </w:t>
      </w:r>
    </w:p>
    <w:p w:rsidR="00EC73C7" w:rsidRPr="00E933CE" w:rsidRDefault="00D83E07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Planom</w:t>
      </w:r>
      <w:r w:rsidR="007A0E4A" w:rsidRPr="00E933CE">
        <w:rPr>
          <w:rFonts w:cs="Times New Roman"/>
          <w:sz w:val="24"/>
          <w:szCs w:val="24"/>
        </w:rPr>
        <w:t xml:space="preserve"> se vrši odabir prioritetnih oblasti poljoprivrede za podsticaj u toj godini.</w:t>
      </w:r>
      <w:proofErr w:type="gramEnd"/>
      <w:r w:rsidR="007A0E4A" w:rsidRPr="00E933CE">
        <w:rPr>
          <w:rFonts w:cs="Times New Roman"/>
          <w:sz w:val="24"/>
          <w:szCs w:val="24"/>
        </w:rPr>
        <w:t xml:space="preserve"> </w:t>
      </w:r>
      <w:proofErr w:type="gramStart"/>
      <w:r w:rsidR="007A0E4A" w:rsidRPr="00E933CE">
        <w:rPr>
          <w:rFonts w:cs="Times New Roman"/>
          <w:sz w:val="24"/>
          <w:szCs w:val="24"/>
        </w:rPr>
        <w:t>Planom se precizno utvrdjuju vrste, mjera, iznosi i obim podrške, kao i razlozi i ciljevi.</w:t>
      </w:r>
      <w:proofErr w:type="gramEnd"/>
      <w:r w:rsidR="007A0E4A" w:rsidRPr="00E933CE">
        <w:rPr>
          <w:rFonts w:cs="Times New Roman"/>
          <w:sz w:val="24"/>
          <w:szCs w:val="24"/>
        </w:rPr>
        <w:t xml:space="preserve"> Odredjuje se krajn</w:t>
      </w:r>
      <w:r w:rsidRPr="00E933CE">
        <w:rPr>
          <w:rFonts w:cs="Times New Roman"/>
          <w:sz w:val="24"/>
          <w:szCs w:val="24"/>
        </w:rPr>
        <w:t>j</w:t>
      </w:r>
      <w:r w:rsidR="007A0E4A" w:rsidRPr="00E933CE">
        <w:rPr>
          <w:rFonts w:cs="Times New Roman"/>
          <w:sz w:val="24"/>
          <w:szCs w:val="24"/>
        </w:rPr>
        <w:t xml:space="preserve">i datum raspisivanja javnih poziva kao </w:t>
      </w:r>
      <w:proofErr w:type="gramStart"/>
      <w:r w:rsidR="007A0E4A" w:rsidRPr="00E933CE">
        <w:rPr>
          <w:rFonts w:cs="Times New Roman"/>
          <w:sz w:val="24"/>
          <w:szCs w:val="24"/>
        </w:rPr>
        <w:t>i  propisuju</w:t>
      </w:r>
      <w:proofErr w:type="gramEnd"/>
      <w:r w:rsidR="007A0E4A" w:rsidRPr="00E933CE">
        <w:rPr>
          <w:rFonts w:cs="Times New Roman"/>
          <w:sz w:val="24"/>
          <w:szCs w:val="24"/>
        </w:rPr>
        <w:t xml:space="preserve"> kriteriji i procedura njihove realizacije.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4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Sredstva podsticaja se dodijeljuju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osnovu javnog poziva (konkursa) za dodijelu podrške, koji se mogu objavljivati dva-tri puta u toku jedne godine, u najmanje jednom dnevnom listu, na oglasnoj tabli i web sajtu Opštine.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Pravo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sredstva podsticaja imaju svi registrovani poljoprivredni proizvođač sa urednim prebivalištem na području opštine Rožaje.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O ostvarivanju prava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podsticaje odlučuje opštinski organ nadležan</w:t>
      </w:r>
      <w:r w:rsidR="00D83E07" w:rsidRPr="00E933CE">
        <w:rPr>
          <w:rFonts w:cs="Times New Roman"/>
          <w:sz w:val="24"/>
          <w:szCs w:val="24"/>
        </w:rPr>
        <w:t xml:space="preserve"> za poslove poljoprivrede i rura</w:t>
      </w:r>
      <w:r w:rsidRPr="00E933CE">
        <w:rPr>
          <w:rFonts w:cs="Times New Roman"/>
          <w:sz w:val="24"/>
          <w:szCs w:val="24"/>
        </w:rPr>
        <w:t>lnog razvoja na način i postupku predviđenim ovom Odlukom.</w:t>
      </w:r>
    </w:p>
    <w:p w:rsidR="00EC73C7" w:rsidRPr="00E933CE" w:rsidRDefault="007A0E4A" w:rsidP="00E933CE">
      <w:pPr>
        <w:pStyle w:val="N01X"/>
        <w:spacing w:after="0"/>
      </w:pPr>
      <w:r w:rsidRPr="00E933CE">
        <w:rPr>
          <w:rFonts w:eastAsia="Arial Unicode MS"/>
        </w:rPr>
        <w:t>II VRSTE PODSTICAJA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5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Pravo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sredstva podsticaja u poljoprivredi korisnici ostvaruju kroz sljedeće vrste podsticaja:</w:t>
      </w:r>
    </w:p>
    <w:p w:rsidR="00EC73C7" w:rsidRPr="00E933CE" w:rsidRDefault="007A0E4A" w:rsidP="00E933CE">
      <w:pPr>
        <w:pStyle w:val="T30X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podrška unapređenju stočarske proizvodnje;</w:t>
      </w:r>
    </w:p>
    <w:p w:rsidR="00EC73C7" w:rsidRPr="00E933CE" w:rsidRDefault="007A0E4A" w:rsidP="00E933CE">
      <w:pPr>
        <w:pStyle w:val="T30X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podrška razvoju tržišne proizvodnje mesa i mlijeka;</w:t>
      </w:r>
    </w:p>
    <w:p w:rsidR="00EC73C7" w:rsidRPr="00E933CE" w:rsidRDefault="007A0E4A" w:rsidP="00E933CE">
      <w:pPr>
        <w:pStyle w:val="T30X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podrška ratarske i povrtarske proizvodnje;</w:t>
      </w:r>
    </w:p>
    <w:p w:rsidR="00EC73C7" w:rsidRPr="00E933CE" w:rsidRDefault="007A0E4A" w:rsidP="00E933CE">
      <w:pPr>
        <w:pStyle w:val="T30X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podrška organizovanju i razvoju organske poljoprivredne proizvodnje;</w:t>
      </w:r>
    </w:p>
    <w:p w:rsidR="00EC73C7" w:rsidRPr="00E933CE" w:rsidRDefault="007A0E4A" w:rsidP="00E933CE">
      <w:pPr>
        <w:pStyle w:val="T30X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podrška proizvodnji i razvoju voćarstva;</w:t>
      </w:r>
    </w:p>
    <w:p w:rsidR="00EC73C7" w:rsidRPr="00E933CE" w:rsidRDefault="007A0E4A" w:rsidP="00E933CE">
      <w:pPr>
        <w:pStyle w:val="T30X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lastRenderedPageBreak/>
        <w:t>podrška proizvodnji ljekovitog i aromatičnog bilja;</w:t>
      </w:r>
    </w:p>
    <w:p w:rsidR="00EC73C7" w:rsidRPr="00E933CE" w:rsidRDefault="007A0E4A" w:rsidP="00E933CE">
      <w:pPr>
        <w:pStyle w:val="T30X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podrška korišćenju planinskih pašnjaka;</w:t>
      </w:r>
    </w:p>
    <w:p w:rsidR="00EC73C7" w:rsidRPr="00E933CE" w:rsidRDefault="007A0E4A" w:rsidP="00E933CE">
      <w:pPr>
        <w:pStyle w:val="T30X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podrška promociji poljoprivrednih proizvoda i poljoprivrede, i</w:t>
      </w:r>
      <w:r w:rsidR="00D83E07" w:rsidRPr="00E933CE">
        <w:rPr>
          <w:rFonts w:cs="Times New Roman"/>
          <w:sz w:val="24"/>
          <w:szCs w:val="24"/>
        </w:rPr>
        <w:t xml:space="preserve"> edu</w:t>
      </w:r>
      <w:r w:rsidRPr="00E933CE">
        <w:rPr>
          <w:rFonts w:cs="Times New Roman"/>
          <w:sz w:val="24"/>
          <w:szCs w:val="24"/>
        </w:rPr>
        <w:t>kacija;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9.   </w:t>
      </w:r>
      <w:proofErr w:type="gramStart"/>
      <w:r w:rsidRPr="00E933CE">
        <w:rPr>
          <w:rFonts w:cs="Times New Roman"/>
          <w:sz w:val="24"/>
          <w:szCs w:val="24"/>
        </w:rPr>
        <w:t>podrška</w:t>
      </w:r>
      <w:proofErr w:type="gramEnd"/>
      <w:r w:rsidRPr="00E933CE">
        <w:rPr>
          <w:rFonts w:cs="Times New Roman"/>
          <w:sz w:val="24"/>
          <w:szCs w:val="24"/>
        </w:rPr>
        <w:t xml:space="preserve"> unapređenju pčelarstva;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10. </w:t>
      </w:r>
      <w:proofErr w:type="gramStart"/>
      <w:r w:rsidRPr="00E933CE">
        <w:rPr>
          <w:rFonts w:cs="Times New Roman"/>
          <w:sz w:val="24"/>
          <w:szCs w:val="24"/>
        </w:rPr>
        <w:t>podrška</w:t>
      </w:r>
      <w:proofErr w:type="gramEnd"/>
      <w:r w:rsidRPr="00E933CE">
        <w:rPr>
          <w:rFonts w:cs="Times New Roman"/>
          <w:sz w:val="24"/>
          <w:szCs w:val="24"/>
        </w:rPr>
        <w:t xml:space="preserve"> razvoju slatkovodnog ribarstva;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11. </w:t>
      </w:r>
      <w:proofErr w:type="gramStart"/>
      <w:r w:rsidRPr="00E933CE">
        <w:rPr>
          <w:rFonts w:cs="Times New Roman"/>
          <w:sz w:val="24"/>
          <w:szCs w:val="24"/>
        </w:rPr>
        <w:t>podrška</w:t>
      </w:r>
      <w:proofErr w:type="gramEnd"/>
      <w:r w:rsidRPr="00E933CE">
        <w:rPr>
          <w:rFonts w:cs="Times New Roman"/>
          <w:sz w:val="24"/>
          <w:szCs w:val="24"/>
        </w:rPr>
        <w:t xml:space="preserve"> razvoju lovstva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12. </w:t>
      </w:r>
      <w:proofErr w:type="gramStart"/>
      <w:r w:rsidRPr="00E933CE">
        <w:rPr>
          <w:rFonts w:cs="Times New Roman"/>
          <w:sz w:val="24"/>
          <w:szCs w:val="24"/>
        </w:rPr>
        <w:t>podrška</w:t>
      </w:r>
      <w:proofErr w:type="gramEnd"/>
      <w:r w:rsidRPr="00E933CE">
        <w:rPr>
          <w:rFonts w:cs="Times New Roman"/>
          <w:sz w:val="24"/>
          <w:szCs w:val="24"/>
        </w:rPr>
        <w:t xml:space="preserve"> analizi pedoloških profila zemljišta; 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13. </w:t>
      </w:r>
      <w:proofErr w:type="gramStart"/>
      <w:r w:rsidRPr="00E933CE">
        <w:rPr>
          <w:rFonts w:cs="Times New Roman"/>
          <w:sz w:val="24"/>
          <w:szCs w:val="24"/>
        </w:rPr>
        <w:t>podrška</w:t>
      </w:r>
      <w:proofErr w:type="gramEnd"/>
      <w:r w:rsidRPr="00E933CE">
        <w:rPr>
          <w:rFonts w:cs="Times New Roman"/>
          <w:sz w:val="24"/>
          <w:szCs w:val="24"/>
        </w:rPr>
        <w:t xml:space="preserve"> u pokretan</w:t>
      </w:r>
      <w:r w:rsidR="00B25813" w:rsidRPr="00E933CE">
        <w:rPr>
          <w:rFonts w:cs="Times New Roman"/>
          <w:sz w:val="24"/>
          <w:szCs w:val="24"/>
        </w:rPr>
        <w:t>j</w:t>
      </w:r>
      <w:r w:rsidRPr="00E933CE">
        <w:rPr>
          <w:rFonts w:cs="Times New Roman"/>
          <w:sz w:val="24"/>
          <w:szCs w:val="24"/>
        </w:rPr>
        <w:t>u poslovanja mladih poljoprivrednih proizvođača;</w:t>
      </w:r>
    </w:p>
    <w:p w:rsidR="00EC73C7" w:rsidRPr="00E933CE" w:rsidRDefault="00B25813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14. </w:t>
      </w:r>
      <w:proofErr w:type="gramStart"/>
      <w:r w:rsidRPr="00E933CE">
        <w:rPr>
          <w:rFonts w:cs="Times New Roman"/>
          <w:sz w:val="24"/>
          <w:szCs w:val="24"/>
        </w:rPr>
        <w:t>podrška</w:t>
      </w:r>
      <w:proofErr w:type="gramEnd"/>
      <w:r w:rsidRPr="00E933CE">
        <w:rPr>
          <w:rFonts w:cs="Times New Roman"/>
          <w:sz w:val="24"/>
          <w:szCs w:val="24"/>
        </w:rPr>
        <w:t xml:space="preserve"> u</w:t>
      </w:r>
      <w:r w:rsidR="007A0E4A" w:rsidRPr="00E933CE">
        <w:rPr>
          <w:rFonts w:cs="Times New Roman"/>
          <w:sz w:val="24"/>
          <w:szCs w:val="24"/>
        </w:rPr>
        <w:t xml:space="preserve"> izgradnji, rekonstrukciji i adaptaciji poljoprivrednih objekata;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15. </w:t>
      </w:r>
      <w:proofErr w:type="gramStart"/>
      <w:r w:rsidRPr="00E933CE">
        <w:rPr>
          <w:rFonts w:cs="Times New Roman"/>
          <w:sz w:val="24"/>
          <w:szCs w:val="24"/>
        </w:rPr>
        <w:t>podrška</w:t>
      </w:r>
      <w:proofErr w:type="gramEnd"/>
      <w:r w:rsidRPr="00E933CE">
        <w:rPr>
          <w:rFonts w:cs="Times New Roman"/>
          <w:sz w:val="24"/>
          <w:szCs w:val="24"/>
        </w:rPr>
        <w:t xml:space="preserve"> u nabavci poljoprivredne mehanizacije, mašina i opreme;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16. </w:t>
      </w:r>
      <w:proofErr w:type="gramStart"/>
      <w:r w:rsidRPr="00E933CE">
        <w:rPr>
          <w:rFonts w:cs="Times New Roman"/>
          <w:sz w:val="24"/>
          <w:szCs w:val="24"/>
        </w:rPr>
        <w:t>podrška</w:t>
      </w:r>
      <w:proofErr w:type="gramEnd"/>
      <w:r w:rsidRPr="00E933CE">
        <w:rPr>
          <w:rFonts w:cs="Times New Roman"/>
          <w:sz w:val="24"/>
          <w:szCs w:val="24"/>
        </w:rPr>
        <w:t xml:space="preserve"> razvoju ruralnog turizma;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17. </w:t>
      </w:r>
      <w:proofErr w:type="gramStart"/>
      <w:r w:rsidRPr="00E933CE">
        <w:rPr>
          <w:rFonts w:cs="Times New Roman"/>
          <w:sz w:val="24"/>
          <w:szCs w:val="24"/>
        </w:rPr>
        <w:t>podrška</w:t>
      </w:r>
      <w:proofErr w:type="gramEnd"/>
      <w:r w:rsidRPr="00E933CE">
        <w:rPr>
          <w:rFonts w:cs="Times New Roman"/>
          <w:sz w:val="24"/>
          <w:szCs w:val="24"/>
        </w:rPr>
        <w:t xml:space="preserve"> u upravljanju rizicima u poljoprivredi;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18. </w:t>
      </w:r>
      <w:proofErr w:type="gramStart"/>
      <w:r w:rsidRPr="00E933CE">
        <w:rPr>
          <w:rFonts w:cs="Times New Roman"/>
          <w:sz w:val="24"/>
          <w:szCs w:val="24"/>
        </w:rPr>
        <w:t>participacija</w:t>
      </w:r>
      <w:proofErr w:type="gramEnd"/>
      <w:r w:rsidRPr="00E933CE">
        <w:rPr>
          <w:rFonts w:cs="Times New Roman"/>
          <w:sz w:val="24"/>
          <w:szCs w:val="24"/>
        </w:rPr>
        <w:t xml:space="preserve"> u osiguranju poljoprivrednim proizvođačima;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19. </w:t>
      </w:r>
      <w:proofErr w:type="gramStart"/>
      <w:r w:rsidRPr="00E933CE">
        <w:rPr>
          <w:rFonts w:cs="Times New Roman"/>
          <w:sz w:val="24"/>
          <w:szCs w:val="24"/>
        </w:rPr>
        <w:t>podrška</w:t>
      </w:r>
      <w:proofErr w:type="gramEnd"/>
      <w:r w:rsidRPr="00E933CE">
        <w:rPr>
          <w:rFonts w:cs="Times New Roman"/>
          <w:sz w:val="24"/>
          <w:szCs w:val="24"/>
        </w:rPr>
        <w:t xml:space="preserve"> vodosnadbijevanju ruralnih područja;</w:t>
      </w:r>
    </w:p>
    <w:p w:rsidR="00EC73C7" w:rsidRPr="00060B5D" w:rsidRDefault="007A0E4A" w:rsidP="00060B5D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20. </w:t>
      </w:r>
      <w:proofErr w:type="gramStart"/>
      <w:r w:rsidRPr="00E933CE">
        <w:rPr>
          <w:rFonts w:cs="Times New Roman"/>
          <w:sz w:val="24"/>
          <w:szCs w:val="24"/>
        </w:rPr>
        <w:t>podrška</w:t>
      </w:r>
      <w:proofErr w:type="gramEnd"/>
      <w:r w:rsidRPr="00E933CE">
        <w:rPr>
          <w:rFonts w:cs="Times New Roman"/>
          <w:sz w:val="24"/>
          <w:szCs w:val="24"/>
        </w:rPr>
        <w:t xml:space="preserve"> razvoju seoskog turizma.</w:t>
      </w:r>
      <w:r w:rsidRPr="00E933CE">
        <w:rPr>
          <w:rFonts w:cs="Times New Roman"/>
          <w:b/>
          <w:bCs/>
          <w:sz w:val="24"/>
          <w:szCs w:val="24"/>
        </w:rPr>
        <w:t xml:space="preserve">        </w:t>
      </w:r>
    </w:p>
    <w:p w:rsidR="00EC73C7" w:rsidRPr="00E933CE" w:rsidRDefault="00E933CE" w:rsidP="00060B5D">
      <w:pPr>
        <w:pStyle w:val="T30X"/>
        <w:spacing w:after="0"/>
        <w:ind w:left="644" w:firstLine="0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(1) Podrška unapređ</w:t>
      </w:r>
      <w:r w:rsidR="007A0E4A" w:rsidRPr="00E933CE">
        <w:rPr>
          <w:rFonts w:cs="Times New Roman"/>
          <w:b/>
          <w:bCs/>
          <w:sz w:val="24"/>
          <w:szCs w:val="24"/>
        </w:rPr>
        <w:t>enju stočarske proizvodnje</w:t>
      </w:r>
    </w:p>
    <w:p w:rsidR="00EC73C7" w:rsidRPr="00E933CE" w:rsidRDefault="007A0E4A" w:rsidP="00E933CE">
      <w:pPr>
        <w:pStyle w:val="T30X"/>
        <w:spacing w:after="0"/>
        <w:ind w:left="644" w:firstLine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Član 6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Podrška stočarskoj proizvodnji se ostvaruje obezbjeđivanjem: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premije</w:t>
      </w:r>
      <w:proofErr w:type="gramEnd"/>
      <w:r w:rsidRPr="00E933CE">
        <w:rPr>
          <w:rFonts w:cs="Times New Roman"/>
          <w:sz w:val="24"/>
          <w:szCs w:val="24"/>
        </w:rPr>
        <w:t xml:space="preserve"> po grlu za krave i priplodne junice;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premije</w:t>
      </w:r>
      <w:proofErr w:type="gramEnd"/>
      <w:r w:rsidRPr="00E933CE">
        <w:rPr>
          <w:rFonts w:cs="Times New Roman"/>
          <w:sz w:val="24"/>
          <w:szCs w:val="24"/>
        </w:rPr>
        <w:t xml:space="preserve"> po grlu za ovce i koze;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premije</w:t>
      </w:r>
      <w:proofErr w:type="gramEnd"/>
      <w:r w:rsidRPr="00E933CE">
        <w:rPr>
          <w:rFonts w:cs="Times New Roman"/>
          <w:sz w:val="24"/>
          <w:szCs w:val="24"/>
        </w:rPr>
        <w:t xml:space="preserve"> za uzgoj svinja;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premije</w:t>
      </w:r>
      <w:proofErr w:type="gramEnd"/>
      <w:r w:rsidRPr="00E933CE">
        <w:rPr>
          <w:rFonts w:cs="Times New Roman"/>
          <w:sz w:val="24"/>
          <w:szCs w:val="24"/>
        </w:rPr>
        <w:t xml:space="preserve"> za uzgoj koka nosilja;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premije</w:t>
      </w:r>
      <w:proofErr w:type="gramEnd"/>
      <w:r w:rsidRPr="00E933CE">
        <w:rPr>
          <w:rFonts w:cs="Times New Roman"/>
          <w:sz w:val="24"/>
          <w:szCs w:val="24"/>
        </w:rPr>
        <w:t xml:space="preserve"> za tov junadi;</w:t>
      </w:r>
    </w:p>
    <w:p w:rsidR="00EC73C7" w:rsidRPr="00E933CE" w:rsidRDefault="00B25813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pomoć</w:t>
      </w:r>
      <w:proofErr w:type="gramEnd"/>
      <w:r w:rsidR="007A0E4A" w:rsidRPr="00E933CE">
        <w:rPr>
          <w:rFonts w:cs="Times New Roman"/>
          <w:sz w:val="24"/>
          <w:szCs w:val="24"/>
        </w:rPr>
        <w:t xml:space="preserve"> u izgradnji, rekonstrukciji ili adaptaciji objekata za uzgoj stoke kao i objekta za skladištenje stočne hrane,</w:t>
      </w:r>
    </w:p>
    <w:p w:rsidR="00EC73C7" w:rsidRPr="00E933CE" w:rsidRDefault="00B25813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pomoć</w:t>
      </w:r>
      <w:proofErr w:type="gramEnd"/>
      <w:r w:rsidRPr="00E933CE">
        <w:rPr>
          <w:rFonts w:cs="Times New Roman"/>
          <w:sz w:val="24"/>
          <w:szCs w:val="24"/>
        </w:rPr>
        <w:t xml:space="preserve"> u nab</w:t>
      </w:r>
      <w:r w:rsidR="007A0E4A" w:rsidRPr="00E933CE">
        <w:rPr>
          <w:rFonts w:cs="Times New Roman"/>
          <w:sz w:val="24"/>
          <w:szCs w:val="24"/>
        </w:rPr>
        <w:t>avci rasnih priplodnih grla,</w:t>
      </w:r>
    </w:p>
    <w:p w:rsidR="00EC73C7" w:rsidRPr="00E933CE" w:rsidRDefault="00B25813" w:rsidP="00060B5D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pomoć</w:t>
      </w:r>
      <w:proofErr w:type="gramEnd"/>
      <w:r w:rsidRPr="00E933CE">
        <w:rPr>
          <w:rFonts w:cs="Times New Roman"/>
          <w:sz w:val="24"/>
          <w:szCs w:val="24"/>
        </w:rPr>
        <w:t xml:space="preserve"> u nab</w:t>
      </w:r>
      <w:r w:rsidR="007A0E4A" w:rsidRPr="00E933CE">
        <w:rPr>
          <w:rFonts w:cs="Times New Roman"/>
          <w:sz w:val="24"/>
          <w:szCs w:val="24"/>
        </w:rPr>
        <w:t xml:space="preserve">avci mehanizacije, mašina, opreme, uredjaja, instalacija i dr.   </w:t>
      </w:r>
      <w:r w:rsidR="00E933CE">
        <w:rPr>
          <w:rFonts w:cs="Times New Roman"/>
          <w:sz w:val="24"/>
          <w:szCs w:val="24"/>
        </w:rPr>
        <w:t xml:space="preserve">            </w:t>
      </w:r>
      <w:r w:rsidR="007A0E4A" w:rsidRPr="00E933CE">
        <w:rPr>
          <w:rFonts w:cs="Times New Roman"/>
          <w:sz w:val="24"/>
          <w:szCs w:val="24"/>
        </w:rPr>
        <w:t xml:space="preserve">                                </w:t>
      </w:r>
    </w:p>
    <w:p w:rsidR="00EC73C7" w:rsidRPr="00E933CE" w:rsidRDefault="007A0E4A" w:rsidP="00060B5D">
      <w:pPr>
        <w:pStyle w:val="T30X"/>
        <w:spacing w:after="0"/>
        <w:ind w:left="567" w:hanging="283"/>
        <w:jc w:val="center"/>
        <w:rPr>
          <w:rFonts w:cs="Times New Roman"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Uslovi prihvatljivosti</w:t>
      </w:r>
    </w:p>
    <w:p w:rsidR="00EC73C7" w:rsidRPr="00E933CE" w:rsidRDefault="007A0E4A" w:rsidP="00060B5D">
      <w:pPr>
        <w:pStyle w:val="T30X"/>
        <w:spacing w:after="0"/>
        <w:ind w:firstLine="284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U govedarstvu razvojna premija obuhvata sva ona gazdinstva koja gaje minimum tri krave i </w:t>
      </w:r>
      <w:r w:rsidR="00B25813" w:rsidRPr="00E933CE">
        <w:rPr>
          <w:rFonts w:cs="Times New Roman"/>
          <w:sz w:val="24"/>
          <w:szCs w:val="24"/>
        </w:rPr>
        <w:t xml:space="preserve">    priplodne </w:t>
      </w:r>
      <w:r w:rsidR="005F58FD">
        <w:rPr>
          <w:rFonts w:cs="Times New Roman"/>
          <w:sz w:val="24"/>
          <w:szCs w:val="24"/>
        </w:rPr>
        <w:t>junice i</w:t>
      </w:r>
      <w:r w:rsidRPr="00E933CE">
        <w:rPr>
          <w:rFonts w:cs="Times New Roman"/>
          <w:sz w:val="24"/>
          <w:szCs w:val="24"/>
        </w:rPr>
        <w:t>maju najma</w:t>
      </w:r>
      <w:r w:rsidR="00365F61" w:rsidRPr="00E933CE">
        <w:rPr>
          <w:rFonts w:cs="Times New Roman"/>
          <w:sz w:val="24"/>
          <w:szCs w:val="24"/>
        </w:rPr>
        <w:t>nje 0</w:t>
      </w:r>
      <w:proofErr w:type="gramStart"/>
      <w:r w:rsidR="00365F61" w:rsidRPr="00E933CE">
        <w:rPr>
          <w:rFonts w:cs="Times New Roman"/>
          <w:sz w:val="24"/>
          <w:szCs w:val="24"/>
        </w:rPr>
        <w:t>,5</w:t>
      </w:r>
      <w:proofErr w:type="gramEnd"/>
      <w:r w:rsidR="00365F61" w:rsidRPr="00E933CE">
        <w:rPr>
          <w:rFonts w:cs="Times New Roman"/>
          <w:sz w:val="24"/>
          <w:szCs w:val="24"/>
        </w:rPr>
        <w:t xml:space="preserve"> ha poljoprivrednog zemlj</w:t>
      </w:r>
      <w:r w:rsidRPr="00E933CE">
        <w:rPr>
          <w:rFonts w:cs="Times New Roman"/>
          <w:sz w:val="24"/>
          <w:szCs w:val="24"/>
        </w:rPr>
        <w:t>išta.</w:t>
      </w:r>
    </w:p>
    <w:p w:rsidR="00EC73C7" w:rsidRPr="00E933CE" w:rsidRDefault="007A0E4A" w:rsidP="00060B5D">
      <w:pPr>
        <w:pStyle w:val="T30X"/>
        <w:spacing w:after="0"/>
        <w:ind w:firstLine="284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Kriterijum je ispunjen ako gazdinstvo drži taj broj grla minimalno 6 mjeseci, ako su životinje  </w:t>
      </w:r>
    </w:p>
    <w:p w:rsidR="00EC73C7" w:rsidRPr="00E933CE" w:rsidRDefault="007A0E4A" w:rsidP="00060B5D">
      <w:pPr>
        <w:pStyle w:val="T30X"/>
        <w:spacing w:after="0"/>
        <w:ind w:firstLine="284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obilježene</w:t>
      </w:r>
      <w:proofErr w:type="gramEnd"/>
      <w:r w:rsidRPr="00E933CE">
        <w:rPr>
          <w:rFonts w:cs="Times New Roman"/>
          <w:sz w:val="24"/>
          <w:szCs w:val="24"/>
        </w:rPr>
        <w:t xml:space="preserve"> i ako je gazdinstvo upisano u Registar poljoprivrednih gazdinstava u Ministarstvu.</w:t>
      </w:r>
    </w:p>
    <w:p w:rsidR="00EC73C7" w:rsidRPr="00E933CE" w:rsidRDefault="007A0E4A" w:rsidP="00060B5D">
      <w:pPr>
        <w:pStyle w:val="T30X"/>
        <w:spacing w:after="0"/>
        <w:ind w:firstLine="284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U kozarstvu i ovčarstvu razvojna premija obuhvata sva ona gazdinstva koja gaje minimum 30 grla </w:t>
      </w:r>
    </w:p>
    <w:p w:rsidR="00EC73C7" w:rsidRPr="00E933CE" w:rsidRDefault="007A0E4A" w:rsidP="00060B5D">
      <w:pPr>
        <w:pStyle w:val="T30X"/>
        <w:spacing w:after="0"/>
        <w:ind w:firstLine="284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ovaca</w:t>
      </w:r>
      <w:proofErr w:type="gramEnd"/>
      <w:r w:rsidRPr="00E933CE">
        <w:rPr>
          <w:rFonts w:cs="Times New Roman"/>
          <w:sz w:val="24"/>
          <w:szCs w:val="24"/>
        </w:rPr>
        <w:t xml:space="preserve"> odnosno 20 grla koza u stadu.</w:t>
      </w:r>
    </w:p>
    <w:p w:rsidR="00EC73C7" w:rsidRPr="00E933CE" w:rsidRDefault="007A0E4A" w:rsidP="00060B5D">
      <w:pPr>
        <w:pStyle w:val="T30X"/>
        <w:spacing w:after="0"/>
        <w:ind w:firstLine="284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U svinjogojstvu podrška obuhvata gazdinstva do pet grla.</w:t>
      </w:r>
    </w:p>
    <w:p w:rsidR="00EC73C7" w:rsidRPr="00E933CE" w:rsidRDefault="007A0E4A" w:rsidP="00060B5D">
      <w:pPr>
        <w:pStyle w:val="T30X"/>
        <w:spacing w:after="0"/>
        <w:ind w:firstLine="284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Pre</w:t>
      </w:r>
      <w:r w:rsidR="00365F61" w:rsidRPr="00E933CE">
        <w:rPr>
          <w:rFonts w:cs="Times New Roman"/>
          <w:sz w:val="24"/>
          <w:szCs w:val="24"/>
        </w:rPr>
        <w:t xml:space="preserve">mija se odnosi </w:t>
      </w:r>
      <w:proofErr w:type="gramStart"/>
      <w:r w:rsidR="00365F61" w:rsidRPr="00E933CE">
        <w:rPr>
          <w:rFonts w:cs="Times New Roman"/>
          <w:sz w:val="24"/>
          <w:szCs w:val="24"/>
        </w:rPr>
        <w:t>na</w:t>
      </w:r>
      <w:proofErr w:type="gramEnd"/>
      <w:r w:rsidR="00365F61" w:rsidRPr="00E933CE">
        <w:rPr>
          <w:rFonts w:cs="Times New Roman"/>
          <w:sz w:val="24"/>
          <w:szCs w:val="24"/>
        </w:rPr>
        <w:t xml:space="preserve"> sva grla regis</w:t>
      </w:r>
      <w:r w:rsidRPr="00E933CE">
        <w:rPr>
          <w:rFonts w:cs="Times New Roman"/>
          <w:sz w:val="24"/>
          <w:szCs w:val="24"/>
        </w:rPr>
        <w:t>trovana u po</w:t>
      </w:r>
      <w:r w:rsidR="00365F61" w:rsidRPr="00E933CE">
        <w:rPr>
          <w:rFonts w:cs="Times New Roman"/>
          <w:sz w:val="24"/>
          <w:szCs w:val="24"/>
        </w:rPr>
        <w:t>l</w:t>
      </w:r>
      <w:r w:rsidRPr="00E933CE">
        <w:rPr>
          <w:rFonts w:cs="Times New Roman"/>
          <w:sz w:val="24"/>
          <w:szCs w:val="24"/>
        </w:rPr>
        <w:t>joprivrednom gazdinstvu.</w:t>
      </w:r>
    </w:p>
    <w:p w:rsidR="00EC73C7" w:rsidRPr="00E933CE" w:rsidRDefault="007A0E4A" w:rsidP="00060B5D">
      <w:pPr>
        <w:pStyle w:val="T30X"/>
        <w:spacing w:after="0"/>
        <w:ind w:firstLine="284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Premije za uzgoj koka nosilja mogu ostvariti registrovani poljoprivredni proizvođači koji posjeduju </w:t>
      </w:r>
    </w:p>
    <w:p w:rsidR="00EC73C7" w:rsidRPr="00E933CE" w:rsidRDefault="007A0E4A" w:rsidP="00060B5D">
      <w:pPr>
        <w:pStyle w:val="T30X"/>
        <w:spacing w:after="0"/>
        <w:ind w:firstLine="284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minimalno</w:t>
      </w:r>
      <w:proofErr w:type="gramEnd"/>
      <w:r w:rsidRPr="00E933CE">
        <w:rPr>
          <w:rFonts w:cs="Times New Roman"/>
          <w:sz w:val="24"/>
          <w:szCs w:val="24"/>
        </w:rPr>
        <w:t xml:space="preserve"> 1000 koka nosilja.</w:t>
      </w:r>
    </w:p>
    <w:p w:rsidR="00EC73C7" w:rsidRPr="00E933CE" w:rsidRDefault="007A0E4A" w:rsidP="00060B5D">
      <w:pPr>
        <w:pStyle w:val="T30X"/>
        <w:spacing w:after="0"/>
        <w:ind w:firstLine="284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Iznos visine premija i pomoći utvrdjivati </w:t>
      </w:r>
      <w:proofErr w:type="gramStart"/>
      <w:r w:rsidRPr="00E933CE">
        <w:rPr>
          <w:rFonts w:cs="Times New Roman"/>
          <w:sz w:val="24"/>
          <w:szCs w:val="24"/>
        </w:rPr>
        <w:t>će</w:t>
      </w:r>
      <w:proofErr w:type="gramEnd"/>
      <w:r w:rsidRPr="00E933CE">
        <w:rPr>
          <w:rFonts w:cs="Times New Roman"/>
          <w:sz w:val="24"/>
          <w:szCs w:val="24"/>
        </w:rPr>
        <w:t xml:space="preserve"> se godišnjim Planovima korišćenja sredstava za podsticaj razvoja poljoprivrede, posebno za svaku godinu i to srazmjerno i u skladu iznosom budžetom opredijeljenih sredstava za tu godinu.</w:t>
      </w:r>
    </w:p>
    <w:p w:rsidR="00EC73C7" w:rsidRPr="00E933CE" w:rsidRDefault="00365F61" w:rsidP="00060B5D">
      <w:pPr>
        <w:pStyle w:val="T30X"/>
        <w:spacing w:after="0"/>
        <w:ind w:firstLine="284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Kri</w:t>
      </w:r>
      <w:r w:rsidR="007A0E4A" w:rsidRPr="00E933CE">
        <w:rPr>
          <w:rFonts w:cs="Times New Roman"/>
          <w:sz w:val="24"/>
          <w:szCs w:val="24"/>
        </w:rPr>
        <w:t xml:space="preserve">terijum je ispunjen ako gazdinstvo drži taj broj minimalno šest mjeseci, ako su životinje </w:t>
      </w:r>
    </w:p>
    <w:p w:rsidR="00EC73C7" w:rsidRDefault="007A0E4A" w:rsidP="00060B5D">
      <w:pPr>
        <w:pStyle w:val="T30X"/>
        <w:spacing w:after="0"/>
        <w:ind w:firstLine="284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obilježene</w:t>
      </w:r>
      <w:proofErr w:type="gramEnd"/>
      <w:r w:rsidRPr="00E933CE">
        <w:rPr>
          <w:rFonts w:cs="Times New Roman"/>
          <w:sz w:val="24"/>
          <w:szCs w:val="24"/>
        </w:rPr>
        <w:t xml:space="preserve"> i ako je gazdinstvo upisano u Registar poljoprivrednih gazdinstava u Ministarstvu.</w:t>
      </w:r>
    </w:p>
    <w:p w:rsidR="000A3707" w:rsidRDefault="000A3707" w:rsidP="005F58FD">
      <w:pPr>
        <w:pStyle w:val="T30X"/>
        <w:spacing w:after="0"/>
        <w:rPr>
          <w:rFonts w:cs="Times New Roman"/>
          <w:sz w:val="24"/>
          <w:szCs w:val="24"/>
        </w:rPr>
      </w:pPr>
    </w:p>
    <w:p w:rsidR="003A27BE" w:rsidRPr="00E933CE" w:rsidRDefault="003A27BE" w:rsidP="005F58FD">
      <w:pPr>
        <w:pStyle w:val="T30X"/>
        <w:spacing w:after="0"/>
        <w:rPr>
          <w:rFonts w:cs="Times New Roman"/>
          <w:sz w:val="24"/>
          <w:szCs w:val="24"/>
        </w:rPr>
      </w:pPr>
    </w:p>
    <w:p w:rsidR="00EC73C7" w:rsidRPr="00E933CE" w:rsidRDefault="007A0E4A" w:rsidP="00E933CE">
      <w:pPr>
        <w:pStyle w:val="T30X"/>
        <w:spacing w:after="0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lastRenderedPageBreak/>
        <w:t>(2)  Podrška razvoju tržišne proizvodnje mlijeka</w:t>
      </w:r>
    </w:p>
    <w:p w:rsidR="00EC73C7" w:rsidRPr="00E933CE" w:rsidRDefault="007A0E4A" w:rsidP="00E933CE">
      <w:pPr>
        <w:pStyle w:val="T30X"/>
        <w:spacing w:after="0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Član 7</w:t>
      </w:r>
    </w:p>
    <w:p w:rsidR="00EC73C7" w:rsidRPr="00E933CE" w:rsidRDefault="007A0E4A" w:rsidP="00E933CE">
      <w:pPr>
        <w:pStyle w:val="T30X"/>
        <w:spacing w:after="0"/>
        <w:ind w:firstLine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Podrška se daje proizvođačima koji predaju mlijeko registrovanim - odobrenim objektima za preradu mlijeka (mljekarama/sirarama), a koji su upisani u Registar odobrenih objekata u Upravi za bezbjednost hrane, veterinu i fitosanitarne poslove.</w:t>
      </w:r>
      <w:proofErr w:type="gramEnd"/>
      <w:r w:rsidRPr="00E933CE">
        <w:rPr>
          <w:rFonts w:cs="Times New Roman"/>
          <w:sz w:val="24"/>
          <w:szCs w:val="24"/>
        </w:rPr>
        <w:t xml:space="preserve"> Visina osnovne premije određuje se godišnjim Planom </w:t>
      </w:r>
      <w:proofErr w:type="gramStart"/>
      <w:r w:rsidRPr="00E933CE">
        <w:rPr>
          <w:rFonts w:cs="Times New Roman"/>
          <w:sz w:val="24"/>
          <w:szCs w:val="24"/>
        </w:rPr>
        <w:t>korišćenja  sredstava</w:t>
      </w:r>
      <w:proofErr w:type="gramEnd"/>
      <w:r w:rsidRPr="00E933CE">
        <w:rPr>
          <w:rFonts w:cs="Times New Roman"/>
          <w:sz w:val="24"/>
          <w:szCs w:val="24"/>
        </w:rPr>
        <w:t xml:space="preserve"> prema finansijskim mogućnostima za godinu u kojoj se daje podrška.</w:t>
      </w:r>
    </w:p>
    <w:p w:rsidR="00EC73C7" w:rsidRPr="00E933CE" w:rsidRDefault="00EC73C7" w:rsidP="00E933CE">
      <w:pPr>
        <w:pStyle w:val="T30X"/>
        <w:spacing w:after="0"/>
        <w:ind w:firstLine="0"/>
        <w:jc w:val="center"/>
        <w:rPr>
          <w:rFonts w:cs="Times New Roman"/>
          <w:sz w:val="24"/>
          <w:szCs w:val="24"/>
        </w:rPr>
      </w:pPr>
    </w:p>
    <w:p w:rsidR="00EC73C7" w:rsidRPr="00E933CE" w:rsidRDefault="007A0E4A" w:rsidP="00E933CE">
      <w:pPr>
        <w:pStyle w:val="T30X"/>
        <w:spacing w:after="0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Uslovi podrške</w:t>
      </w:r>
    </w:p>
    <w:p w:rsidR="00EC73C7" w:rsidRDefault="007A0E4A" w:rsidP="00E933CE">
      <w:pPr>
        <w:pStyle w:val="T30X"/>
        <w:spacing w:after="0"/>
        <w:ind w:firstLine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Uslov za dobijanje premije je da je isporučena količina mlijeka po gazdinstvu minimum 400 litara mjesečno i da je mlijeko u skladu </w:t>
      </w:r>
      <w:proofErr w:type="gramStart"/>
      <w:r w:rsidRPr="00E933CE">
        <w:rPr>
          <w:rFonts w:cs="Times New Roman"/>
          <w:sz w:val="24"/>
          <w:szCs w:val="24"/>
        </w:rPr>
        <w:t>sa</w:t>
      </w:r>
      <w:proofErr w:type="gramEnd"/>
      <w:r w:rsidRPr="00E933CE">
        <w:rPr>
          <w:rFonts w:cs="Times New Roman"/>
          <w:sz w:val="24"/>
          <w:szCs w:val="24"/>
        </w:rPr>
        <w:t xml:space="preserve"> kriterijumima kvaliteta sirovog mlijeka u odnosu na broj mikroorganizama i somatskih ćelija u skladu sa Uredbom o posebnim zahtjevima higijene za proizvode životinjskog porijekla. </w:t>
      </w:r>
    </w:p>
    <w:p w:rsidR="00E933CE" w:rsidRPr="00E933CE" w:rsidRDefault="00E933CE" w:rsidP="00E933CE">
      <w:pPr>
        <w:pStyle w:val="T30X"/>
        <w:spacing w:after="0"/>
        <w:ind w:firstLine="0"/>
        <w:rPr>
          <w:rFonts w:cs="Times New Roman"/>
          <w:sz w:val="24"/>
          <w:szCs w:val="24"/>
        </w:rPr>
      </w:pPr>
    </w:p>
    <w:p w:rsidR="00EC73C7" w:rsidRPr="00E933CE" w:rsidRDefault="007A0E4A" w:rsidP="00060B5D">
      <w:pPr>
        <w:pStyle w:val="T30X"/>
        <w:spacing w:after="0"/>
        <w:ind w:firstLine="0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(3)  Podrška ratarskoj i povrtarskoj proizvodnji kao i proizvodnji povrća u zaštićenom prostoru</w:t>
      </w:r>
    </w:p>
    <w:p w:rsidR="00EC73C7" w:rsidRPr="00E933CE" w:rsidRDefault="007A0E4A" w:rsidP="00E933CE">
      <w:pPr>
        <w:pStyle w:val="T30X"/>
        <w:spacing w:after="0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Član 8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Podsticaji obuhvataju podršku aktivnostima koje se odnose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investicije za povećanje obima ratarske i povrtarske proizvodnje. 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Učešće u finansiranju nabavke poljoprivredne mehanizacije, priključnih </w:t>
      </w:r>
      <w:r w:rsidR="00283F66" w:rsidRPr="00E933CE">
        <w:rPr>
          <w:rFonts w:cs="Times New Roman"/>
          <w:sz w:val="24"/>
          <w:szCs w:val="24"/>
        </w:rPr>
        <w:t>mašina, uredjaja i opreme u cilj</w:t>
      </w:r>
      <w:r w:rsidRPr="00E933CE">
        <w:rPr>
          <w:rFonts w:cs="Times New Roman"/>
          <w:sz w:val="24"/>
          <w:szCs w:val="24"/>
        </w:rPr>
        <w:t xml:space="preserve">u intenziviranja procesa proizvodnje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otvorenom i u zaštićenom prostoru.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Povećanje površina u zaštićenom prostoru (plastenika i staklenika) za povrtarsku proizvodnju, učešće u troškovima nabavke sistema za navodnjavanje i opreme za rad u ovim objektima.</w:t>
      </w:r>
      <w:proofErr w:type="gramEnd"/>
    </w:p>
    <w:p w:rsidR="00283F66" w:rsidRPr="00E933CE" w:rsidRDefault="00283F66" w:rsidP="00E933CE">
      <w:pPr>
        <w:pStyle w:val="C31X"/>
        <w:spacing w:after="0"/>
        <w:rPr>
          <w:rFonts w:cs="Times New Roman"/>
          <w:sz w:val="24"/>
          <w:szCs w:val="24"/>
        </w:rPr>
      </w:pPr>
    </w:p>
    <w:p w:rsidR="00EC73C7" w:rsidRPr="00E933CE" w:rsidRDefault="007A0E4A" w:rsidP="00E933CE">
      <w:pPr>
        <w:pStyle w:val="C31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Prihvatljive investicije</w:t>
      </w:r>
    </w:p>
    <w:p w:rsidR="00EC73C7" w:rsidRPr="00E933CE" w:rsidRDefault="007A0E4A" w:rsidP="00E933CE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  -    </w:t>
      </w:r>
      <w:proofErr w:type="gramStart"/>
      <w:r w:rsidRPr="00E933CE">
        <w:rPr>
          <w:rFonts w:cs="Times New Roman"/>
          <w:sz w:val="24"/>
          <w:szCs w:val="24"/>
        </w:rPr>
        <w:t>izgradnja</w:t>
      </w:r>
      <w:proofErr w:type="gramEnd"/>
      <w:r w:rsidRPr="00E933CE">
        <w:rPr>
          <w:rFonts w:cs="Times New Roman"/>
          <w:sz w:val="24"/>
          <w:szCs w:val="24"/>
        </w:rPr>
        <w:t xml:space="preserve">, rekonstrukcija i adaptacija različitih oblika zaštićenog prostora /staklenici i plastenici/ i   </w:t>
      </w:r>
    </w:p>
    <w:p w:rsidR="00EC73C7" w:rsidRPr="00E933CE" w:rsidRDefault="007A0E4A" w:rsidP="00E933CE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        </w:t>
      </w:r>
      <w:proofErr w:type="gramStart"/>
      <w:r w:rsidRPr="00E933CE">
        <w:rPr>
          <w:rFonts w:cs="Times New Roman"/>
          <w:sz w:val="24"/>
          <w:szCs w:val="24"/>
        </w:rPr>
        <w:t>opreme</w:t>
      </w:r>
      <w:proofErr w:type="gramEnd"/>
      <w:r w:rsidRPr="00E933CE">
        <w:rPr>
          <w:rFonts w:cs="Times New Roman"/>
          <w:sz w:val="24"/>
          <w:szCs w:val="24"/>
        </w:rPr>
        <w:t xml:space="preserve"> za navodnjavanje, ventilaciju, grijanje odnosno hlađenje zaštićenog prostora;</w:t>
      </w:r>
    </w:p>
    <w:p w:rsidR="00EC73C7" w:rsidRPr="00E933CE" w:rsidRDefault="007A0E4A" w:rsidP="00E933CE">
      <w:pPr>
        <w:pStyle w:val="T30X"/>
        <w:numPr>
          <w:ilvl w:val="0"/>
          <w:numId w:val="4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izgradnja ili rekonstrukcija objekata za skladištenje povrća sa prostorima za sortiranje i pakovanje; </w:t>
      </w:r>
    </w:p>
    <w:p w:rsidR="00EC73C7" w:rsidRPr="00E933CE" w:rsidRDefault="007A0E4A" w:rsidP="00E933CE">
      <w:pPr>
        <w:pStyle w:val="T30X"/>
        <w:numPr>
          <w:ilvl w:val="0"/>
          <w:numId w:val="4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nabavka sadnog materijala u ratarskoj i povrtarskoj proizvodnji;</w:t>
      </w:r>
    </w:p>
    <w:p w:rsidR="00EC73C7" w:rsidRPr="00E933CE" w:rsidRDefault="007A0E4A" w:rsidP="00E933CE">
      <w:pPr>
        <w:pStyle w:val="T30X"/>
        <w:numPr>
          <w:ilvl w:val="0"/>
          <w:numId w:val="4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podrška  ratarskoj i povrtarskoj proizvodnji po jedinici površine,  </w:t>
      </w:r>
    </w:p>
    <w:p w:rsidR="00EC73C7" w:rsidRPr="00E933CE" w:rsidRDefault="007A0E4A" w:rsidP="00E933CE">
      <w:pPr>
        <w:pStyle w:val="T30X"/>
        <w:numPr>
          <w:ilvl w:val="0"/>
          <w:numId w:val="4"/>
        </w:numPr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nabavka</w:t>
      </w:r>
      <w:proofErr w:type="gramEnd"/>
      <w:r w:rsidRPr="00E933CE">
        <w:rPr>
          <w:rFonts w:cs="Times New Roman"/>
          <w:sz w:val="24"/>
          <w:szCs w:val="24"/>
        </w:rPr>
        <w:t xml:space="preserve"> poljoprivredne mehanizacije, priključnih mašina i op</w:t>
      </w:r>
      <w:r w:rsidR="00E933CE">
        <w:rPr>
          <w:rFonts w:cs="Times New Roman"/>
          <w:sz w:val="24"/>
          <w:szCs w:val="24"/>
        </w:rPr>
        <w:t xml:space="preserve">reme za obradjivanje zemljišta, </w:t>
      </w:r>
      <w:r w:rsidRPr="00E933CE">
        <w:rPr>
          <w:rFonts w:cs="Times New Roman"/>
          <w:sz w:val="24"/>
          <w:szCs w:val="24"/>
        </w:rPr>
        <w:t>sadnju, sjetvu, berbu, žetvu, pakovanje, prevoza i skladištenje pol</w:t>
      </w:r>
      <w:r w:rsidR="00283F66" w:rsidRPr="00E933CE">
        <w:rPr>
          <w:rFonts w:cs="Times New Roman"/>
          <w:sz w:val="24"/>
          <w:szCs w:val="24"/>
        </w:rPr>
        <w:t>j</w:t>
      </w:r>
      <w:r w:rsidRPr="00E933CE">
        <w:rPr>
          <w:rFonts w:cs="Times New Roman"/>
          <w:sz w:val="24"/>
          <w:szCs w:val="24"/>
        </w:rPr>
        <w:t xml:space="preserve">. </w:t>
      </w:r>
      <w:proofErr w:type="gramStart"/>
      <w:r w:rsidRPr="00E933CE">
        <w:rPr>
          <w:rFonts w:cs="Times New Roman"/>
          <w:sz w:val="24"/>
          <w:szCs w:val="24"/>
        </w:rPr>
        <w:t>proizvoda</w:t>
      </w:r>
      <w:proofErr w:type="gramEnd"/>
      <w:r w:rsidRPr="00E933CE">
        <w:rPr>
          <w:rFonts w:cs="Times New Roman"/>
          <w:sz w:val="24"/>
          <w:szCs w:val="24"/>
        </w:rPr>
        <w:t>.</w:t>
      </w:r>
    </w:p>
    <w:p w:rsidR="00EC73C7" w:rsidRPr="00E933CE" w:rsidRDefault="00EC73C7" w:rsidP="00E933CE">
      <w:pPr>
        <w:pStyle w:val="C31X"/>
        <w:spacing w:after="0"/>
        <w:jc w:val="left"/>
        <w:rPr>
          <w:rFonts w:cs="Times New Roman"/>
          <w:sz w:val="24"/>
          <w:szCs w:val="24"/>
        </w:rPr>
      </w:pPr>
    </w:p>
    <w:p w:rsidR="00EC73C7" w:rsidRPr="00E933CE" w:rsidRDefault="007A0E4A" w:rsidP="00E933CE">
      <w:pPr>
        <w:pStyle w:val="C31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Uslovi prihvatljivosti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Korisnici moraju posjedovati </w:t>
      </w:r>
      <w:proofErr w:type="gramStart"/>
      <w:r w:rsidRPr="00E933CE">
        <w:rPr>
          <w:rFonts w:cs="Times New Roman"/>
          <w:sz w:val="24"/>
          <w:szCs w:val="24"/>
        </w:rPr>
        <w:t>ili</w:t>
      </w:r>
      <w:proofErr w:type="gramEnd"/>
      <w:r w:rsidRPr="00E933CE">
        <w:rPr>
          <w:rFonts w:cs="Times New Roman"/>
          <w:sz w:val="24"/>
          <w:szCs w:val="24"/>
        </w:rPr>
        <w:t xml:space="preserve"> imati u zakup poljoprivredno zemljište za gajenje ratarskih i   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povrtarskih</w:t>
      </w:r>
      <w:proofErr w:type="gramEnd"/>
      <w:r w:rsidRPr="00E933CE">
        <w:rPr>
          <w:rFonts w:cs="Times New Roman"/>
          <w:sz w:val="24"/>
          <w:szCs w:val="24"/>
        </w:rPr>
        <w:t xml:space="preserve"> kultura.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Minimalne površine za podršku proizvodnje pojedinih kultura su: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 - </w:t>
      </w:r>
      <w:proofErr w:type="gramStart"/>
      <w:r w:rsidRPr="00E933CE">
        <w:rPr>
          <w:rFonts w:cs="Times New Roman"/>
          <w:sz w:val="24"/>
          <w:szCs w:val="24"/>
        </w:rPr>
        <w:t>gajenje</w:t>
      </w:r>
      <w:proofErr w:type="gramEnd"/>
      <w:r w:rsidRPr="00E933CE">
        <w:rPr>
          <w:rFonts w:cs="Times New Roman"/>
          <w:sz w:val="24"/>
          <w:szCs w:val="24"/>
        </w:rPr>
        <w:t xml:space="preserve"> na otvorenom polju, površina koja nije manja od 2000m</w:t>
      </w:r>
      <w:r w:rsidRPr="00E933CE">
        <w:rPr>
          <w:rFonts w:cs="Times New Roman"/>
          <w:sz w:val="24"/>
          <w:szCs w:val="24"/>
          <w:vertAlign w:val="superscript"/>
        </w:rPr>
        <w:t>2</w:t>
      </w:r>
      <w:r w:rsidRPr="00E933CE">
        <w:rPr>
          <w:rFonts w:cs="Times New Roman"/>
          <w:sz w:val="24"/>
          <w:szCs w:val="24"/>
        </w:rPr>
        <w:t>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 - </w:t>
      </w:r>
      <w:proofErr w:type="gramStart"/>
      <w:r w:rsidRPr="00E933CE">
        <w:rPr>
          <w:rFonts w:cs="Times New Roman"/>
          <w:sz w:val="24"/>
          <w:szCs w:val="24"/>
        </w:rPr>
        <w:t>zaštićeni</w:t>
      </w:r>
      <w:proofErr w:type="gramEnd"/>
      <w:r w:rsidRPr="00E933CE">
        <w:rPr>
          <w:rFonts w:cs="Times New Roman"/>
          <w:sz w:val="24"/>
          <w:szCs w:val="24"/>
        </w:rPr>
        <w:t xml:space="preserve"> prostor (plastenik ili staklenik), površina koja nije manja od 50m²;</w:t>
      </w:r>
    </w:p>
    <w:p w:rsidR="00EC73C7" w:rsidRPr="00E933CE" w:rsidRDefault="00283F66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</w:t>
      </w:r>
      <w:proofErr w:type="gramStart"/>
      <w:r w:rsidRPr="00E933CE">
        <w:rPr>
          <w:rFonts w:cs="Times New Roman"/>
          <w:sz w:val="24"/>
          <w:szCs w:val="24"/>
        </w:rPr>
        <w:t>Ne mogu se</w:t>
      </w:r>
      <w:r w:rsidR="007A0E4A" w:rsidRPr="00E933CE">
        <w:rPr>
          <w:rFonts w:cs="Times New Roman"/>
          <w:sz w:val="24"/>
          <w:szCs w:val="24"/>
        </w:rPr>
        <w:t xml:space="preserve"> sabirati površine uzgoja različitih vrsta povrća za ispunjavanje navedenog minimuma.</w:t>
      </w:r>
      <w:proofErr w:type="gramEnd"/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Ukoliko je predmet investicije izgradnja plastenika/staklenika, potrebno je dostaviti odobrenje,  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ovjerenu</w:t>
      </w:r>
      <w:proofErr w:type="gramEnd"/>
      <w:r w:rsidRPr="00E933CE">
        <w:rPr>
          <w:rFonts w:cs="Times New Roman"/>
          <w:sz w:val="24"/>
          <w:szCs w:val="24"/>
        </w:rPr>
        <w:t xml:space="preserve"> projektnu dokumentaciju i sertifikat (atest) kojim se potvrđuje da plastenik/staklenik može 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izdržati</w:t>
      </w:r>
      <w:proofErr w:type="gramEnd"/>
      <w:r w:rsidRPr="00E933CE">
        <w:rPr>
          <w:rFonts w:cs="Times New Roman"/>
          <w:sz w:val="24"/>
          <w:szCs w:val="24"/>
        </w:rPr>
        <w:t xml:space="preserve"> opterećenje od minimum 100 kg/m</w:t>
      </w:r>
      <w:r w:rsidRPr="00E933CE">
        <w:rPr>
          <w:rFonts w:cs="Times New Roman"/>
          <w:sz w:val="24"/>
          <w:szCs w:val="24"/>
          <w:vertAlign w:val="superscript"/>
        </w:rPr>
        <w:t>2</w:t>
      </w:r>
      <w:r w:rsidRPr="00E933CE">
        <w:rPr>
          <w:rFonts w:cs="Times New Roman"/>
          <w:sz w:val="24"/>
          <w:szCs w:val="24"/>
        </w:rPr>
        <w:t xml:space="preserve"> i udare vjetra jačine minimum 50km/h.</w:t>
      </w:r>
    </w:p>
    <w:p w:rsidR="00EC73C7" w:rsidRPr="00E933CE" w:rsidRDefault="007A0E4A" w:rsidP="00E933CE">
      <w:pPr>
        <w:pStyle w:val="N01X"/>
        <w:spacing w:after="0"/>
      </w:pPr>
      <w:r w:rsidRPr="00E933CE">
        <w:rPr>
          <w:rFonts w:eastAsia="Arial Unicode MS"/>
        </w:rPr>
        <w:t>(4)</w:t>
      </w:r>
      <w:r w:rsidRPr="00E933CE">
        <w:rPr>
          <w:rFonts w:eastAsia="Arial Unicode MS"/>
          <w:b w:val="0"/>
          <w:bCs w:val="0"/>
        </w:rPr>
        <w:t xml:space="preserve">  </w:t>
      </w:r>
      <w:r w:rsidRPr="00E933CE">
        <w:rPr>
          <w:rFonts w:eastAsia="Arial Unicode MS"/>
        </w:rPr>
        <w:t>Podrška organizovanju i razvoju organske poljoprivredne proizvodnje</w:t>
      </w:r>
    </w:p>
    <w:p w:rsidR="00EC73C7" w:rsidRPr="00E933CE" w:rsidRDefault="007A0E4A" w:rsidP="00E933CE">
      <w:pPr>
        <w:pStyle w:val="N01X"/>
        <w:spacing w:after="0"/>
      </w:pPr>
      <w:r w:rsidRPr="00E933CE">
        <w:rPr>
          <w:rFonts w:eastAsia="Arial Unicode MS"/>
        </w:rPr>
        <w:t xml:space="preserve">Član 9 </w:t>
      </w:r>
    </w:p>
    <w:p w:rsidR="00EC73C7" w:rsidRPr="00E933CE" w:rsidRDefault="007A0E4A" w:rsidP="00E933CE">
      <w:pPr>
        <w:pStyle w:val="T30X"/>
        <w:spacing w:after="0"/>
        <w:ind w:firstLine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Podsticaji organizovanju i razvoju organske poljoprivredne proizvodnje obuhvataju podršku aktivnostima koje se odnose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investicije u razvoj organske poljoprivredne proizvodnje u bilo kom segmentu </w:t>
      </w:r>
      <w:r w:rsidRPr="00E933CE">
        <w:rPr>
          <w:rFonts w:cs="Times New Roman"/>
          <w:sz w:val="24"/>
          <w:szCs w:val="24"/>
        </w:rPr>
        <w:lastRenderedPageBreak/>
        <w:t xml:space="preserve">poljoprivredne proizvodnje. </w:t>
      </w:r>
      <w:proofErr w:type="gramStart"/>
      <w:r w:rsidRPr="00E933CE">
        <w:rPr>
          <w:rFonts w:cs="Times New Roman"/>
          <w:sz w:val="24"/>
          <w:szCs w:val="24"/>
        </w:rPr>
        <w:t>Ciljevi ove mjere su sadržani u potrebi povećanja dodatne vrijednosti poljoprivrednih proizvoda kroz organizovanje organske poljoprivredne proizvodnje.</w:t>
      </w:r>
      <w:proofErr w:type="gramEnd"/>
    </w:p>
    <w:p w:rsidR="00EC73C7" w:rsidRPr="00E933CE" w:rsidRDefault="00EC73C7" w:rsidP="00E933CE">
      <w:pPr>
        <w:pStyle w:val="C31X"/>
        <w:spacing w:after="0"/>
        <w:rPr>
          <w:rFonts w:cs="Times New Roman"/>
          <w:sz w:val="24"/>
          <w:szCs w:val="24"/>
        </w:rPr>
      </w:pPr>
    </w:p>
    <w:p w:rsidR="00EC73C7" w:rsidRPr="00E933CE" w:rsidRDefault="007A0E4A" w:rsidP="00E933CE">
      <w:pPr>
        <w:pStyle w:val="C31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Prihvatljive investicije</w:t>
      </w:r>
    </w:p>
    <w:p w:rsidR="00EC73C7" w:rsidRPr="00E933CE" w:rsidRDefault="007A0E4A" w:rsidP="00E933CE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organizovanje</w:t>
      </w:r>
      <w:proofErr w:type="gramEnd"/>
      <w:r w:rsidRPr="00E933CE">
        <w:rPr>
          <w:rFonts w:cs="Times New Roman"/>
          <w:sz w:val="24"/>
          <w:szCs w:val="24"/>
        </w:rPr>
        <w:t xml:space="preserve"> organske proizvodnje u stočarskom sektoru;</w:t>
      </w:r>
    </w:p>
    <w:p w:rsidR="00EC73C7" w:rsidRPr="00E933CE" w:rsidRDefault="007A0E4A" w:rsidP="00E933CE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- </w:t>
      </w:r>
      <w:proofErr w:type="gramStart"/>
      <w:r w:rsidRPr="00E933CE">
        <w:rPr>
          <w:rFonts w:cs="Times New Roman"/>
          <w:sz w:val="24"/>
          <w:szCs w:val="24"/>
        </w:rPr>
        <w:t>podizanje</w:t>
      </w:r>
      <w:proofErr w:type="gramEnd"/>
      <w:r w:rsidRPr="00E933CE">
        <w:rPr>
          <w:rFonts w:cs="Times New Roman"/>
          <w:sz w:val="24"/>
          <w:szCs w:val="24"/>
        </w:rPr>
        <w:t xml:space="preserve"> i opremanje proizvodnih ratarskih, povrtarskih i voćnih zasada prema standardima za   organsku proizvodnju;</w:t>
      </w:r>
    </w:p>
    <w:p w:rsidR="00EC73C7" w:rsidRPr="00E933CE" w:rsidRDefault="007A0E4A" w:rsidP="00E933CE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- </w:t>
      </w:r>
      <w:proofErr w:type="gramStart"/>
      <w:r w:rsidRPr="00E933CE">
        <w:rPr>
          <w:rFonts w:cs="Times New Roman"/>
          <w:sz w:val="24"/>
          <w:szCs w:val="24"/>
        </w:rPr>
        <w:t>unapređenje</w:t>
      </w:r>
      <w:proofErr w:type="gramEnd"/>
      <w:r w:rsidRPr="00E933CE">
        <w:rPr>
          <w:rFonts w:cs="Times New Roman"/>
          <w:sz w:val="24"/>
          <w:szCs w:val="24"/>
        </w:rPr>
        <w:t xml:space="preserve"> i organizovanje organskih pčelinjaka.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</w:t>
      </w:r>
      <w:proofErr w:type="gramStart"/>
      <w:r w:rsidRPr="00E933CE">
        <w:rPr>
          <w:rFonts w:cs="Times New Roman"/>
          <w:sz w:val="24"/>
          <w:szCs w:val="24"/>
        </w:rPr>
        <w:t>Podsticajima se obuhvataju aktivnosti u prelaznom periodu za uključivanje i prilagođavanje subjekata    u organsku proizvodnju i podrška sertifikaciji organski proizvedenih gotovih proizvoda.</w:t>
      </w:r>
      <w:proofErr w:type="gramEnd"/>
    </w:p>
    <w:p w:rsidR="00EC73C7" w:rsidRPr="00E933CE" w:rsidRDefault="007A0E4A" w:rsidP="00E933CE">
      <w:pPr>
        <w:pStyle w:val="T30X"/>
        <w:numPr>
          <w:ilvl w:val="0"/>
          <w:numId w:val="5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podrška podizanju novih organskih zasada,</w:t>
      </w:r>
    </w:p>
    <w:p w:rsidR="00EC73C7" w:rsidRPr="00E933CE" w:rsidRDefault="007A0E4A" w:rsidP="00E933CE">
      <w:pPr>
        <w:pStyle w:val="T30X"/>
        <w:numPr>
          <w:ilvl w:val="0"/>
          <w:numId w:val="5"/>
        </w:numPr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podrška</w:t>
      </w:r>
      <w:proofErr w:type="gramEnd"/>
      <w:r w:rsidRPr="00E933CE">
        <w:rPr>
          <w:rFonts w:cs="Times New Roman"/>
          <w:sz w:val="24"/>
          <w:szCs w:val="24"/>
        </w:rPr>
        <w:t xml:space="preserve"> u nabavci, sjemenskog i sadnog materijala, nabavci organskih djubriva i dozvoljenih sredstava za zaštitu i dr.).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Prelazni period je određeni vremenski period, potreban za prelazak iz proizvodnje koja nije organska u organsku proizvodnju, u kojem se primjenjuju metode organske proizvodnje i pravila utvrđena Zakonom o organskoj proizvodnji.</w:t>
      </w:r>
      <w:proofErr w:type="gramEnd"/>
    </w:p>
    <w:p w:rsidR="00EC73C7" w:rsidRPr="00E933CE" w:rsidRDefault="007A0E4A" w:rsidP="00E933CE">
      <w:pPr>
        <w:pStyle w:val="C31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Uslovi prihvatljivosti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Za ostvarivanje prava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ovu podršku poljoprivredni proizvođači moraju biti registrovani u Registar subjekata u organskoj proizvodnji u skladu sa važećim propisima.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Podrška se daje za organsku proizvodnju u navedenim granama poljoprivredne proizvodnje, u iznosima koji se predvide godišnjim Planom korišćenja sredstava za podsticaj razvoja poljoprivrede.</w:t>
      </w:r>
      <w:proofErr w:type="gramEnd"/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(5)</w:t>
      </w:r>
      <w:r w:rsidRPr="00E933CE">
        <w:rPr>
          <w:rFonts w:cs="Times New Roman"/>
          <w:b w:val="0"/>
          <w:bCs w:val="0"/>
        </w:rPr>
        <w:t xml:space="preserve">  </w:t>
      </w:r>
      <w:r w:rsidRPr="00E933CE">
        <w:rPr>
          <w:rFonts w:cs="Times New Roman"/>
        </w:rPr>
        <w:t>Podrška proizvodnji i razvoju voćarstva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10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Podsticaji obuhvataju podršku aktivnostima koje se odnose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investicije za podizanje novih voćnih zasada. </w:t>
      </w:r>
      <w:proofErr w:type="gramStart"/>
      <w:r w:rsidRPr="00E933CE">
        <w:rPr>
          <w:rFonts w:cs="Times New Roman"/>
          <w:sz w:val="24"/>
          <w:szCs w:val="24"/>
        </w:rPr>
        <w:t>Nabavku sadnica kontinentalnog voća, kao i zasada raznog bobičastog i koštunjavog voća.</w:t>
      </w:r>
      <w:proofErr w:type="gramEnd"/>
    </w:p>
    <w:p w:rsidR="00EC73C7" w:rsidRPr="00E933CE" w:rsidRDefault="00EC73C7" w:rsidP="00E933CE">
      <w:pPr>
        <w:pStyle w:val="C31X"/>
        <w:spacing w:after="0"/>
        <w:jc w:val="left"/>
        <w:rPr>
          <w:rFonts w:cs="Times New Roman"/>
          <w:sz w:val="24"/>
          <w:szCs w:val="24"/>
        </w:rPr>
      </w:pPr>
    </w:p>
    <w:p w:rsidR="00EC73C7" w:rsidRPr="00E933CE" w:rsidRDefault="007A0E4A" w:rsidP="00E933CE">
      <w:pPr>
        <w:pStyle w:val="C31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Prihvatljive investicije</w:t>
      </w:r>
    </w:p>
    <w:p w:rsidR="00EC73C7" w:rsidRPr="00E933CE" w:rsidRDefault="007A0E4A" w:rsidP="00E933CE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- </w:t>
      </w:r>
      <w:proofErr w:type="gramStart"/>
      <w:r w:rsidRPr="00E933CE">
        <w:rPr>
          <w:rFonts w:cs="Times New Roman"/>
          <w:sz w:val="24"/>
          <w:szCs w:val="24"/>
        </w:rPr>
        <w:t>nabavka</w:t>
      </w:r>
      <w:proofErr w:type="gramEnd"/>
      <w:r w:rsidRPr="00E933CE">
        <w:rPr>
          <w:rFonts w:cs="Times New Roman"/>
          <w:sz w:val="24"/>
          <w:szCs w:val="24"/>
        </w:rPr>
        <w:t xml:space="preserve"> sadnog materijala (sadnica kontinentalnog i bobičastog i koštunjavog voća) u skladu sa zakonskim propisima u ovoj  oblasti.</w:t>
      </w:r>
    </w:p>
    <w:p w:rsidR="00EC73C7" w:rsidRPr="00E933CE" w:rsidRDefault="007A0E4A" w:rsidP="00E933CE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- </w:t>
      </w:r>
      <w:proofErr w:type="gramStart"/>
      <w:r w:rsidRPr="00E933CE">
        <w:rPr>
          <w:rFonts w:cs="Times New Roman"/>
          <w:sz w:val="24"/>
          <w:szCs w:val="24"/>
        </w:rPr>
        <w:t>izgradnja</w:t>
      </w:r>
      <w:proofErr w:type="gramEnd"/>
      <w:r w:rsidRPr="00E933CE">
        <w:rPr>
          <w:rFonts w:cs="Times New Roman"/>
          <w:sz w:val="24"/>
          <w:szCs w:val="24"/>
        </w:rPr>
        <w:t xml:space="preserve"> i/ili rekonstrukcija objekata za skladištenje voća, sa prostorima za sortiranje i pakovanje.</w:t>
      </w:r>
    </w:p>
    <w:p w:rsidR="00EC73C7" w:rsidRPr="00E933CE" w:rsidRDefault="007A0E4A" w:rsidP="00060B5D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- </w:t>
      </w:r>
      <w:proofErr w:type="gramStart"/>
      <w:r w:rsidRPr="00E933CE">
        <w:rPr>
          <w:rFonts w:cs="Times New Roman"/>
          <w:sz w:val="24"/>
          <w:szCs w:val="24"/>
        </w:rPr>
        <w:t>nabavka</w:t>
      </w:r>
      <w:proofErr w:type="gramEnd"/>
      <w:r w:rsidRPr="00E933CE">
        <w:rPr>
          <w:rFonts w:cs="Times New Roman"/>
          <w:sz w:val="24"/>
          <w:szCs w:val="24"/>
        </w:rPr>
        <w:t xml:space="preserve"> opreme za preradu voća.</w:t>
      </w:r>
    </w:p>
    <w:p w:rsidR="00EC73C7" w:rsidRPr="00E933CE" w:rsidRDefault="007A0E4A" w:rsidP="00E933CE">
      <w:pPr>
        <w:pStyle w:val="C31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Uslovi prihvatljivosti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Korisnici moraju posjedovati </w:t>
      </w:r>
      <w:proofErr w:type="gramStart"/>
      <w:r w:rsidRPr="00E933CE">
        <w:rPr>
          <w:rFonts w:cs="Times New Roman"/>
          <w:sz w:val="24"/>
          <w:szCs w:val="24"/>
        </w:rPr>
        <w:t>ili</w:t>
      </w:r>
      <w:proofErr w:type="gramEnd"/>
      <w:r w:rsidRPr="00E933CE">
        <w:rPr>
          <w:rFonts w:cs="Times New Roman"/>
          <w:sz w:val="24"/>
          <w:szCs w:val="24"/>
        </w:rPr>
        <w:t xml:space="preserve"> imati u zakup poljoprivredno zemljište za podizanje voćnih zasada.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Zasadi moraju biti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površini većoj od 1000 m</w:t>
      </w:r>
      <w:r w:rsidRPr="00E933CE">
        <w:rPr>
          <w:rFonts w:cs="Times New Roman"/>
          <w:sz w:val="24"/>
          <w:szCs w:val="24"/>
          <w:vertAlign w:val="superscript"/>
        </w:rPr>
        <w:t>2</w:t>
      </w:r>
      <w:r w:rsidRPr="00E933CE">
        <w:rPr>
          <w:rFonts w:cs="Times New Roman"/>
          <w:sz w:val="24"/>
          <w:szCs w:val="24"/>
        </w:rPr>
        <w:t>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Ukoliko je predmet investicije izgradnja i rekonstrukcija objekata, potrebno je dostaviti odobrenje i ovjerenu projektnu dokumentaciju.</w:t>
      </w:r>
      <w:proofErr w:type="gramEnd"/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Ukoliko je predmet investicije nabavka sadnog materijala uz zahtjev se prilaže deklaracija o kvalitetu sadnog materijala.</w:t>
      </w:r>
      <w:proofErr w:type="gramEnd"/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Korisnici moraju biti upisani u Registar kod Ministarstva nadležnog za poslove poljoprivrede (daljem tekstu Ministarstvo), do </w:t>
      </w:r>
      <w:proofErr w:type="gramStart"/>
      <w:r w:rsidRPr="00E933CE">
        <w:rPr>
          <w:rFonts w:cs="Times New Roman"/>
          <w:sz w:val="24"/>
          <w:szCs w:val="24"/>
        </w:rPr>
        <w:t>dana</w:t>
      </w:r>
      <w:proofErr w:type="gramEnd"/>
      <w:r w:rsidRPr="00E933CE">
        <w:rPr>
          <w:rFonts w:cs="Times New Roman"/>
          <w:sz w:val="24"/>
          <w:szCs w:val="24"/>
        </w:rPr>
        <w:t xml:space="preserve"> podnošenja zahtjeva.</w:t>
      </w:r>
    </w:p>
    <w:p w:rsidR="00B61317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Detaljni uslovi i kriterijumi biće opisani u Javnom pozivu.</w:t>
      </w:r>
      <w:proofErr w:type="gramEnd"/>
    </w:p>
    <w:p w:rsidR="00EC73C7" w:rsidRPr="00E933CE" w:rsidRDefault="00EC73C7" w:rsidP="00E933CE">
      <w:pPr>
        <w:pStyle w:val="T30X"/>
        <w:spacing w:after="0"/>
        <w:rPr>
          <w:rFonts w:cs="Times New Roman"/>
          <w:sz w:val="24"/>
          <w:szCs w:val="24"/>
        </w:rPr>
      </w:pPr>
    </w:p>
    <w:p w:rsidR="00EC73C7" w:rsidRPr="00E933CE" w:rsidRDefault="007A0E4A" w:rsidP="00BB1AC1">
      <w:pPr>
        <w:pStyle w:val="T30X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(6)  Podrška proizvodnji ljekovitog i aromatičnog bilja</w:t>
      </w:r>
    </w:p>
    <w:p w:rsidR="00EC73C7" w:rsidRPr="00BB1AC1" w:rsidRDefault="007A0E4A" w:rsidP="00BB1AC1">
      <w:pPr>
        <w:pStyle w:val="T30X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Član 11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Podsticaji obuhvataju podršku aktivnostima koje se odnose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investicije za podizanje zasada ljekovitog i aromatičnog bilja, nabavku opreme za sušenje, pakovanje ljekovitog bilja. </w:t>
      </w:r>
    </w:p>
    <w:p w:rsidR="00EC73C7" w:rsidRPr="00E933CE" w:rsidRDefault="007A0E4A" w:rsidP="00BB1AC1">
      <w:pPr>
        <w:pStyle w:val="C31X"/>
        <w:spacing w:after="0"/>
        <w:jc w:val="left"/>
        <w:rPr>
          <w:rFonts w:cs="Times New Roman"/>
          <w:b w:val="0"/>
          <w:bCs w:val="0"/>
          <w:sz w:val="24"/>
          <w:szCs w:val="24"/>
        </w:rPr>
      </w:pPr>
      <w:r w:rsidRPr="00E933CE">
        <w:rPr>
          <w:rFonts w:cs="Times New Roman"/>
          <w:b w:val="0"/>
          <w:bCs w:val="0"/>
          <w:sz w:val="24"/>
          <w:szCs w:val="24"/>
        </w:rPr>
        <w:lastRenderedPageBreak/>
        <w:t xml:space="preserve">Prihvatljive investicije se odnose </w:t>
      </w:r>
      <w:proofErr w:type="gramStart"/>
      <w:r w:rsidRPr="00E933CE">
        <w:rPr>
          <w:rFonts w:cs="Times New Roman"/>
          <w:b w:val="0"/>
          <w:bCs w:val="0"/>
          <w:sz w:val="24"/>
          <w:szCs w:val="24"/>
        </w:rPr>
        <w:t>na</w:t>
      </w:r>
      <w:proofErr w:type="gramEnd"/>
      <w:r w:rsidRPr="00E933CE">
        <w:rPr>
          <w:rFonts w:cs="Times New Roman"/>
          <w:b w:val="0"/>
          <w:bCs w:val="0"/>
          <w:sz w:val="24"/>
          <w:szCs w:val="24"/>
        </w:rPr>
        <w:t xml:space="preserve"> nabavku sadnica u skladu sa zakonskim propisima u ovoj oblasti kao i materijala koji se koristi kod podizanja i održavanja ove vrste zasada (kolčevi, ograde, zaštite mreže itd), nabavku đubriva koje je potrebno za zasnivanje zasada, nabavku mašina i uređaja.</w:t>
      </w:r>
    </w:p>
    <w:p w:rsidR="00EC73C7" w:rsidRPr="00E933CE" w:rsidRDefault="007A0E4A" w:rsidP="00BB1AC1">
      <w:pPr>
        <w:pStyle w:val="C31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Uslovi prihvatljivosti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Korisnici moraju posjedovati poljopr</w:t>
      </w:r>
      <w:r w:rsidR="00B61317" w:rsidRPr="00E933CE">
        <w:rPr>
          <w:rFonts w:cs="Times New Roman"/>
          <w:sz w:val="24"/>
          <w:szCs w:val="24"/>
        </w:rPr>
        <w:t xml:space="preserve">ivredno zemljište ne manje </w:t>
      </w:r>
      <w:proofErr w:type="gramStart"/>
      <w:r w:rsidR="00B61317" w:rsidRPr="00E933CE">
        <w:rPr>
          <w:rFonts w:cs="Times New Roman"/>
          <w:sz w:val="24"/>
          <w:szCs w:val="24"/>
        </w:rPr>
        <w:t>od</w:t>
      </w:r>
      <w:proofErr w:type="gramEnd"/>
      <w:r w:rsidR="00B61317" w:rsidRPr="00E933CE">
        <w:rPr>
          <w:rFonts w:cs="Times New Roman"/>
          <w:sz w:val="24"/>
          <w:szCs w:val="24"/>
        </w:rPr>
        <w:t xml:space="preserve"> 1</w:t>
      </w:r>
      <w:r w:rsidRPr="00E933CE">
        <w:rPr>
          <w:rFonts w:cs="Times New Roman"/>
          <w:sz w:val="24"/>
          <w:szCs w:val="24"/>
        </w:rPr>
        <w:t>000m</w:t>
      </w:r>
      <w:r w:rsidRPr="00E933CE">
        <w:rPr>
          <w:rFonts w:cs="Times New Roman"/>
          <w:sz w:val="24"/>
          <w:szCs w:val="24"/>
          <w:vertAlign w:val="superscript"/>
        </w:rPr>
        <w:t>2</w:t>
      </w:r>
      <w:r w:rsidRPr="00E933CE">
        <w:rPr>
          <w:rFonts w:cs="Times New Roman"/>
          <w:sz w:val="24"/>
          <w:szCs w:val="24"/>
        </w:rPr>
        <w:t xml:space="preserve"> za sadnju i uzgoj ljekovitog i aromatičnog bilja.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Podrška se utvrđuje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osnovu zasijane/zasađene površine pod uslovom da je procenat prijema sadnica preko 80 %, minimum.</w:t>
      </w:r>
    </w:p>
    <w:p w:rsidR="00EC73C7" w:rsidRPr="00E933CE" w:rsidRDefault="00EC73C7" w:rsidP="00E933CE">
      <w:pPr>
        <w:pStyle w:val="T30X"/>
        <w:spacing w:after="0"/>
        <w:rPr>
          <w:rFonts w:cs="Times New Roman"/>
          <w:sz w:val="24"/>
          <w:szCs w:val="24"/>
        </w:rPr>
      </w:pP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Kod nabavke opreme za proizvodnju eteričnih ulja prednost za ostvarivanje ove podrške imaju udruženi uzgajivači ljekovitog bilja (uslov je da ih je najmanje petoro).</w:t>
      </w:r>
      <w:proofErr w:type="gramEnd"/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Ukoliko je predmet investicije nabavka sadnog materijala</w:t>
      </w:r>
      <w:r w:rsidR="00F05B1D" w:rsidRPr="00E933CE">
        <w:rPr>
          <w:rFonts w:cs="Times New Roman"/>
          <w:sz w:val="24"/>
          <w:szCs w:val="24"/>
        </w:rPr>
        <w:t xml:space="preserve"> </w:t>
      </w:r>
      <w:r w:rsidRPr="00E933CE">
        <w:rPr>
          <w:rFonts w:cs="Times New Roman"/>
          <w:sz w:val="24"/>
          <w:szCs w:val="24"/>
        </w:rPr>
        <w:t>uz zahtjev se prilaže deklaracija o kvalitetu sadnog materijala.</w:t>
      </w:r>
      <w:proofErr w:type="gramEnd"/>
    </w:p>
    <w:p w:rsidR="00EC73C7" w:rsidRPr="00BB1AC1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Korisnici moraju biti upisani u Registre kod Ministarstva nadležnog za poslove poljoprivrede do </w:t>
      </w:r>
      <w:proofErr w:type="gramStart"/>
      <w:r w:rsidRPr="00E933CE">
        <w:rPr>
          <w:rFonts w:cs="Times New Roman"/>
          <w:sz w:val="24"/>
          <w:szCs w:val="24"/>
        </w:rPr>
        <w:t>dana</w:t>
      </w:r>
      <w:proofErr w:type="gramEnd"/>
      <w:r w:rsidRPr="00E933CE">
        <w:rPr>
          <w:rFonts w:cs="Times New Roman"/>
          <w:sz w:val="24"/>
          <w:szCs w:val="24"/>
        </w:rPr>
        <w:t xml:space="preserve"> podnošenja zahtjeva.</w:t>
      </w:r>
    </w:p>
    <w:p w:rsidR="00EC73C7" w:rsidRPr="00E933CE" w:rsidRDefault="007A0E4A" w:rsidP="00BB1AC1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(7)  Podrška korišćenju planinskih pašnjaka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12</w:t>
      </w:r>
    </w:p>
    <w:p w:rsidR="00E0428F" w:rsidRPr="00E933CE" w:rsidRDefault="007A0E4A" w:rsidP="00BB1AC1">
      <w:pPr>
        <w:pStyle w:val="C30X"/>
        <w:spacing w:after="0"/>
        <w:jc w:val="both"/>
        <w:rPr>
          <w:rFonts w:cs="Times New Roman"/>
          <w:b w:val="0"/>
          <w:bCs w:val="0"/>
        </w:rPr>
      </w:pPr>
      <w:r w:rsidRPr="00E933CE">
        <w:rPr>
          <w:rFonts w:cs="Times New Roman"/>
          <w:b w:val="0"/>
          <w:bCs w:val="0"/>
        </w:rPr>
        <w:t xml:space="preserve">Podrška se odnosi </w:t>
      </w:r>
      <w:proofErr w:type="gramStart"/>
      <w:r w:rsidRPr="00E933CE">
        <w:rPr>
          <w:rFonts w:cs="Times New Roman"/>
          <w:b w:val="0"/>
          <w:bCs w:val="0"/>
        </w:rPr>
        <w:t>na</w:t>
      </w:r>
      <w:proofErr w:type="gramEnd"/>
      <w:r w:rsidRPr="00E933CE">
        <w:rPr>
          <w:rFonts w:cs="Times New Roman"/>
          <w:b w:val="0"/>
          <w:bCs w:val="0"/>
        </w:rPr>
        <w:t xml:space="preserve"> podršku poljoprivrednim gazdinstvima koja najmanje tri mjeseca u kalendarskoj godini drže stoku (svoju i uzetu na mljkarinu) na katunima po uslovnom grlu. Minimalan broj za podršku je 3 uslovna grla goveda, minimum 30 grla koza odnosno 30 grla ovaca u stadu . Predusl</w:t>
      </w:r>
      <w:r w:rsidR="000D6834" w:rsidRPr="00E933CE">
        <w:rPr>
          <w:rFonts w:cs="Times New Roman"/>
          <w:b w:val="0"/>
          <w:bCs w:val="0"/>
        </w:rPr>
        <w:t>ov za goveda, ovce i koze je da</w:t>
      </w:r>
      <w:r w:rsidRPr="00E933CE">
        <w:rPr>
          <w:rFonts w:cs="Times New Roman"/>
          <w:b w:val="0"/>
          <w:bCs w:val="0"/>
        </w:rPr>
        <w:t xml:space="preserve"> </w:t>
      </w:r>
      <w:r w:rsidR="000D6834" w:rsidRPr="00E933CE">
        <w:rPr>
          <w:rFonts w:cs="Times New Roman"/>
          <w:b w:val="0"/>
          <w:bCs w:val="0"/>
        </w:rPr>
        <w:t>s</w:t>
      </w:r>
      <w:r w:rsidRPr="00E933CE">
        <w:rPr>
          <w:rFonts w:cs="Times New Roman"/>
          <w:b w:val="0"/>
          <w:bCs w:val="0"/>
        </w:rPr>
        <w:t xml:space="preserve">u grla obilježena ušnim markicama i njihovo kretanje </w:t>
      </w:r>
      <w:proofErr w:type="gramStart"/>
      <w:r w:rsidRPr="00E933CE">
        <w:rPr>
          <w:rFonts w:cs="Times New Roman"/>
          <w:b w:val="0"/>
          <w:bCs w:val="0"/>
        </w:rPr>
        <w:t>na</w:t>
      </w:r>
      <w:proofErr w:type="gramEnd"/>
      <w:r w:rsidRPr="00E933CE">
        <w:rPr>
          <w:rFonts w:cs="Times New Roman"/>
          <w:b w:val="0"/>
          <w:bCs w:val="0"/>
        </w:rPr>
        <w:t xml:space="preserve"> katun prijavljeno u skladu sa zakonom. Premije po uslovnom grlu </w:t>
      </w:r>
      <w:proofErr w:type="gramStart"/>
      <w:r w:rsidRPr="00E933CE">
        <w:rPr>
          <w:rFonts w:cs="Times New Roman"/>
          <w:b w:val="0"/>
          <w:bCs w:val="0"/>
        </w:rPr>
        <w:t>će</w:t>
      </w:r>
      <w:proofErr w:type="gramEnd"/>
      <w:r w:rsidRPr="00E933CE">
        <w:rPr>
          <w:rFonts w:cs="Times New Roman"/>
          <w:b w:val="0"/>
          <w:bCs w:val="0"/>
        </w:rPr>
        <w:t xml:space="preserve"> biti precizirane Javnim pozivom. Ukoliko je ukupna visina zahjteva za podršku veća </w:t>
      </w:r>
      <w:proofErr w:type="gramStart"/>
      <w:r w:rsidRPr="00E933CE">
        <w:rPr>
          <w:rFonts w:cs="Times New Roman"/>
          <w:b w:val="0"/>
          <w:bCs w:val="0"/>
        </w:rPr>
        <w:t>od</w:t>
      </w:r>
      <w:proofErr w:type="gramEnd"/>
      <w:r w:rsidRPr="00E933CE">
        <w:rPr>
          <w:rFonts w:cs="Times New Roman"/>
          <w:b w:val="0"/>
          <w:bCs w:val="0"/>
        </w:rPr>
        <w:t xml:space="preserve"> planiranog iznosa, proporcionalno se smanjuje plaćanje po uslovnom grlu. </w:t>
      </w:r>
    </w:p>
    <w:p w:rsidR="00EC73C7" w:rsidRPr="00E933CE" w:rsidRDefault="007A0E4A" w:rsidP="00BB1AC1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(8)</w:t>
      </w:r>
      <w:r w:rsidRPr="00E933CE">
        <w:rPr>
          <w:rFonts w:cs="Times New Roman"/>
          <w:b w:val="0"/>
          <w:bCs w:val="0"/>
        </w:rPr>
        <w:t xml:space="preserve">  </w:t>
      </w:r>
      <w:r w:rsidRPr="00E933CE">
        <w:rPr>
          <w:rFonts w:cs="Times New Roman"/>
        </w:rPr>
        <w:t>Promocija poljoprivrednih proizvoda i poljoprivrede, i edukacija poljoprivrednih proizvođača</w:t>
      </w:r>
    </w:p>
    <w:p w:rsidR="00EC73C7" w:rsidRPr="00E933CE" w:rsidRDefault="007A0E4A" w:rsidP="00BB1AC1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13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Promocija poljoprivrede i poljoprivrednih proizvoda se sprovodi kroz podršku raznim vidovima promotivnih kampanja i programima koje predlažu udruženja poljoprivrednih proizvođača: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organizovanje</w:t>
      </w:r>
      <w:proofErr w:type="gramEnd"/>
      <w:r w:rsidRPr="00E933CE">
        <w:rPr>
          <w:rFonts w:cs="Times New Roman"/>
          <w:sz w:val="24"/>
          <w:szCs w:val="24"/>
        </w:rPr>
        <w:t xml:space="preserve"> sajmova, izložbi i drugih manifestacija u cilju prezentacije poljoprivrednih     proizvoda i proizvođača na području opštine Rožaje;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učešće</w:t>
      </w:r>
      <w:proofErr w:type="gramEnd"/>
      <w:r w:rsidRPr="00E933CE">
        <w:rPr>
          <w:rFonts w:cs="Times New Roman"/>
          <w:sz w:val="24"/>
          <w:szCs w:val="24"/>
        </w:rPr>
        <w:t xml:space="preserve"> na regionalnim i međunarodnim poljoprivrednim sajmovima, izložbama i studijska putovanja;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  - </w:t>
      </w:r>
      <w:proofErr w:type="gramStart"/>
      <w:r w:rsidRPr="00E933CE">
        <w:rPr>
          <w:rFonts w:cs="Times New Roman"/>
          <w:sz w:val="24"/>
          <w:szCs w:val="24"/>
        </w:rPr>
        <w:t>organizovanje</w:t>
      </w:r>
      <w:proofErr w:type="gramEnd"/>
      <w:r w:rsidRPr="00E933CE">
        <w:rPr>
          <w:rFonts w:cs="Times New Roman"/>
          <w:sz w:val="24"/>
          <w:szCs w:val="24"/>
        </w:rPr>
        <w:t xml:space="preserve"> edukacija iz oblasti poljoprivredne proizvodnje i izdavanju stručnih časopisa iz oblasti poljoprivrede i ruralnog razvoja.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Pored registrovanih poljoprivrednih proizvođača korisnici ovih podsticaja mogu biti i registrovana udruženja iz oblasti poljoprivrede.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Uz zahtjev za dodijelu sredstava korisnik podnosi program i detaljnu specifikaciju troškova (za organizovanje sajmova</w:t>
      </w:r>
      <w:proofErr w:type="gramStart"/>
      <w:r w:rsidRPr="00E933CE">
        <w:rPr>
          <w:rFonts w:cs="Times New Roman"/>
          <w:sz w:val="24"/>
          <w:szCs w:val="24"/>
        </w:rPr>
        <w:t>,  edukacija</w:t>
      </w:r>
      <w:proofErr w:type="gramEnd"/>
      <w:r w:rsidRPr="00E933CE">
        <w:rPr>
          <w:rFonts w:cs="Times New Roman"/>
          <w:sz w:val="24"/>
          <w:szCs w:val="24"/>
        </w:rPr>
        <w:t xml:space="preserve"> i sl.) ili predračun (za učešće na sajmovima, izložbama i sl.).</w:t>
      </w:r>
    </w:p>
    <w:p w:rsidR="00EC73C7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Podrška </w:t>
      </w:r>
      <w:proofErr w:type="gramStart"/>
      <w:r w:rsidRPr="00E933CE">
        <w:rPr>
          <w:rFonts w:cs="Times New Roman"/>
          <w:sz w:val="24"/>
          <w:szCs w:val="24"/>
        </w:rPr>
        <w:t>će</w:t>
      </w:r>
      <w:proofErr w:type="gramEnd"/>
      <w:r w:rsidRPr="00E933CE">
        <w:rPr>
          <w:rFonts w:cs="Times New Roman"/>
          <w:sz w:val="24"/>
          <w:szCs w:val="24"/>
        </w:rPr>
        <w:t xml:space="preserve"> se obezbijediti do 50% od prihvatljivih troškova, na osnovu obrazloženog zahtjeva o učešću i ispostavljenim fakturama.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(9)</w:t>
      </w:r>
      <w:r w:rsidRPr="00E933CE">
        <w:rPr>
          <w:rFonts w:cs="Times New Roman"/>
          <w:b w:val="0"/>
          <w:bCs w:val="0"/>
        </w:rPr>
        <w:t xml:space="preserve">  </w:t>
      </w:r>
      <w:r w:rsidRPr="00E933CE">
        <w:rPr>
          <w:rFonts w:cs="Times New Roman"/>
        </w:rPr>
        <w:t>Podrška unapređenju pčelarstva</w:t>
      </w:r>
    </w:p>
    <w:p w:rsidR="00EC73C7" w:rsidRPr="00E933CE" w:rsidRDefault="007A0E4A" w:rsidP="00BB1AC1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14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Podsticajnim mjerama potrebno je planirati sredstva za unapređenje pčelarstva.</w:t>
      </w:r>
      <w:proofErr w:type="gramEnd"/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Podsticajne mjere odnosiće se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projekte za poboljšanje kvaliteta proizvodnje meda, a biće povezana sa politikom kvaliteta iz strategije razvoja poljoprivrede i ruralnih područja Crne Gore. </w:t>
      </w:r>
    </w:p>
    <w:p w:rsidR="00EC73C7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lastRenderedPageBreak/>
        <w:t xml:space="preserve">Podsticaji obuhvataju i podršku aktivnostima koje se odnose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investicije za formiranje ili proširenje pčelinjaka, nabavku opreme i ljekova za pčelinja društva a posebne mjere treba planirati za mlade pčelare mlađe od 30 godina.</w:t>
      </w:r>
    </w:p>
    <w:p w:rsidR="00EC73C7" w:rsidRPr="00E933CE" w:rsidRDefault="007A0E4A" w:rsidP="00BB1AC1">
      <w:pPr>
        <w:pStyle w:val="C31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Prihvatljive investicije</w:t>
      </w:r>
    </w:p>
    <w:p w:rsidR="00EC73C7" w:rsidRPr="00E933CE" w:rsidRDefault="007A0E4A" w:rsidP="00E933CE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 - </w:t>
      </w:r>
      <w:proofErr w:type="gramStart"/>
      <w:r w:rsidRPr="00E933CE">
        <w:rPr>
          <w:rFonts w:cs="Times New Roman"/>
          <w:sz w:val="24"/>
          <w:szCs w:val="24"/>
        </w:rPr>
        <w:t>formiranje</w:t>
      </w:r>
      <w:proofErr w:type="gramEnd"/>
      <w:r w:rsidRPr="00E933CE">
        <w:rPr>
          <w:rFonts w:cs="Times New Roman"/>
          <w:sz w:val="24"/>
          <w:szCs w:val="24"/>
        </w:rPr>
        <w:t xml:space="preserve"> ili proširenje pčelinjaka sa pripadajućom opremom;</w:t>
      </w:r>
    </w:p>
    <w:p w:rsidR="00EC73C7" w:rsidRPr="00E933CE" w:rsidRDefault="007A0E4A" w:rsidP="00E933CE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nabavka</w:t>
      </w:r>
      <w:proofErr w:type="gramEnd"/>
      <w:r w:rsidRPr="00E933CE">
        <w:rPr>
          <w:rFonts w:cs="Times New Roman"/>
          <w:sz w:val="24"/>
          <w:szCs w:val="24"/>
        </w:rPr>
        <w:t xml:space="preserve"> opreme za pčelarenje (vrcanje, skladištenje, punjenje meda i sl.), kao i oprema za očuvanje kvaliteta i zdravstvene ispravnosti meda i drugih pčelinjih proizvoda;</w:t>
      </w:r>
    </w:p>
    <w:p w:rsidR="00EC73C7" w:rsidRPr="00E933CE" w:rsidRDefault="007A0E4A" w:rsidP="00E933CE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 - </w:t>
      </w:r>
      <w:proofErr w:type="gramStart"/>
      <w:r w:rsidRPr="00E933CE">
        <w:rPr>
          <w:rFonts w:cs="Times New Roman"/>
          <w:sz w:val="24"/>
          <w:szCs w:val="24"/>
        </w:rPr>
        <w:t>nabavka</w:t>
      </w:r>
      <w:proofErr w:type="gramEnd"/>
      <w:r w:rsidRPr="00E933CE">
        <w:rPr>
          <w:rFonts w:cs="Times New Roman"/>
          <w:sz w:val="24"/>
          <w:szCs w:val="24"/>
        </w:rPr>
        <w:t xml:space="preserve"> antivaroznih podnjača, ljekova i prihrane za pčelinja društva;</w:t>
      </w:r>
    </w:p>
    <w:p w:rsidR="00EC73C7" w:rsidRPr="00E933CE" w:rsidRDefault="007A0E4A" w:rsidP="00E933CE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 - </w:t>
      </w:r>
      <w:proofErr w:type="gramStart"/>
      <w:r w:rsidRPr="00E933CE">
        <w:rPr>
          <w:rFonts w:cs="Times New Roman"/>
          <w:sz w:val="24"/>
          <w:szCs w:val="24"/>
        </w:rPr>
        <w:t>posebna</w:t>
      </w:r>
      <w:proofErr w:type="gramEnd"/>
      <w:r w:rsidRPr="00E933CE">
        <w:rPr>
          <w:rFonts w:cs="Times New Roman"/>
          <w:sz w:val="24"/>
          <w:szCs w:val="24"/>
        </w:rPr>
        <w:t xml:space="preserve"> podrška mladim pčelarima;</w:t>
      </w:r>
    </w:p>
    <w:p w:rsidR="00EC73C7" w:rsidRPr="00E933CE" w:rsidRDefault="007A0E4A" w:rsidP="00E933CE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izgradnja</w:t>
      </w:r>
      <w:proofErr w:type="gramEnd"/>
      <w:r w:rsidRPr="00E933CE">
        <w:rPr>
          <w:rFonts w:cs="Times New Roman"/>
          <w:sz w:val="24"/>
          <w:szCs w:val="24"/>
        </w:rPr>
        <w:t xml:space="preserve">, rekonstrukcija i adaptacija objekata za vrcanje, skladištenje, punjenje ili pakovanje meda i   </w:t>
      </w:r>
    </w:p>
    <w:p w:rsidR="00EC73C7" w:rsidRPr="00E933CE" w:rsidRDefault="007A0E4A" w:rsidP="00BB1AC1">
      <w:pPr>
        <w:pStyle w:val="T30X"/>
        <w:spacing w:after="0"/>
        <w:ind w:left="283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   </w:t>
      </w:r>
      <w:proofErr w:type="gramStart"/>
      <w:r w:rsidRPr="00E933CE">
        <w:rPr>
          <w:rFonts w:cs="Times New Roman"/>
          <w:sz w:val="24"/>
          <w:szCs w:val="24"/>
        </w:rPr>
        <w:t>drugih</w:t>
      </w:r>
      <w:proofErr w:type="gramEnd"/>
      <w:r w:rsidRPr="00E933CE">
        <w:rPr>
          <w:rFonts w:cs="Times New Roman"/>
          <w:sz w:val="24"/>
          <w:szCs w:val="24"/>
        </w:rPr>
        <w:t xml:space="preserve"> pčelinjih proizvoda.</w:t>
      </w:r>
    </w:p>
    <w:p w:rsidR="00EC73C7" w:rsidRPr="00E933CE" w:rsidRDefault="007A0E4A" w:rsidP="00BB1AC1">
      <w:pPr>
        <w:pStyle w:val="C31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Uslovi prihvatljivosti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Ukoliko je predmet investicije formiranje pčelinjaka (početnik) broj pčelinjih društ</w:t>
      </w:r>
      <w:r w:rsidR="000D6834" w:rsidRPr="00E933CE">
        <w:rPr>
          <w:rFonts w:cs="Times New Roman"/>
          <w:sz w:val="24"/>
          <w:szCs w:val="24"/>
        </w:rPr>
        <w:t>a</w:t>
      </w:r>
      <w:r w:rsidRPr="00E933CE">
        <w:rPr>
          <w:rFonts w:cs="Times New Roman"/>
          <w:sz w:val="24"/>
          <w:szCs w:val="24"/>
        </w:rPr>
        <w:t xml:space="preserve">va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kraju investicije ne može biti manji od 5 društava;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Ukoliko je predmet investicije proširenje postojećih pčelinjaka, broj pčelinjih društ</w:t>
      </w:r>
      <w:r w:rsidR="000D6834" w:rsidRPr="00E933CE">
        <w:rPr>
          <w:rFonts w:cs="Times New Roman"/>
          <w:sz w:val="24"/>
          <w:szCs w:val="24"/>
        </w:rPr>
        <w:t>a</w:t>
      </w:r>
      <w:r w:rsidRPr="00E933CE">
        <w:rPr>
          <w:rFonts w:cs="Times New Roman"/>
          <w:sz w:val="24"/>
          <w:szCs w:val="24"/>
        </w:rPr>
        <w:t>va mora biti uvećan za najmanje 3 društva.</w:t>
      </w:r>
      <w:proofErr w:type="gramEnd"/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Ukoliko je predmet investicije izgradnja/rekonstrukcija/adaptacija objekta, korisnik mora da ima najmanje 20 pčelinjih društava.</w:t>
      </w:r>
      <w:proofErr w:type="gramEnd"/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Ukoliko je predmet investicije nabavka opreme, antivaroznih podnjača, ljekova i prihrane za pčelinja društva broj, ne smije biti manji </w:t>
      </w:r>
      <w:proofErr w:type="gramStart"/>
      <w:r w:rsidRPr="00E933CE">
        <w:rPr>
          <w:rFonts w:cs="Times New Roman"/>
          <w:sz w:val="24"/>
          <w:szCs w:val="24"/>
        </w:rPr>
        <w:t>od</w:t>
      </w:r>
      <w:proofErr w:type="gramEnd"/>
      <w:r w:rsidRPr="00E933CE">
        <w:rPr>
          <w:rFonts w:cs="Times New Roman"/>
          <w:sz w:val="24"/>
          <w:szCs w:val="24"/>
        </w:rPr>
        <w:t xml:space="preserve"> 10 pčelinjih društava;</w:t>
      </w:r>
    </w:p>
    <w:p w:rsidR="00EC73C7" w:rsidRPr="00E933CE" w:rsidRDefault="007A0E4A" w:rsidP="00E933CE">
      <w:pPr>
        <w:pStyle w:val="T30X"/>
        <w:spacing w:after="0"/>
        <w:ind w:firstLine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  Mladi pčelari su osobe mlađe </w:t>
      </w:r>
      <w:proofErr w:type="gramStart"/>
      <w:r w:rsidRPr="00E933CE">
        <w:rPr>
          <w:rFonts w:cs="Times New Roman"/>
          <w:sz w:val="24"/>
          <w:szCs w:val="24"/>
        </w:rPr>
        <w:t>od</w:t>
      </w:r>
      <w:proofErr w:type="gramEnd"/>
      <w:r w:rsidRPr="00E933CE">
        <w:rPr>
          <w:rFonts w:cs="Times New Roman"/>
          <w:sz w:val="24"/>
          <w:szCs w:val="24"/>
        </w:rPr>
        <w:t xml:space="preserve"> 30 godina i u svom vlasništvu treba da posjeduju najmanje 5 pčelinjih druš</w:t>
      </w:r>
      <w:r w:rsidR="000D6834" w:rsidRPr="00E933CE">
        <w:rPr>
          <w:rFonts w:cs="Times New Roman"/>
          <w:sz w:val="24"/>
          <w:szCs w:val="24"/>
        </w:rPr>
        <w:t>ta</w:t>
      </w:r>
      <w:r w:rsidRPr="00E933CE">
        <w:rPr>
          <w:rFonts w:cs="Times New Roman"/>
          <w:sz w:val="24"/>
          <w:szCs w:val="24"/>
        </w:rPr>
        <w:t>va.</w:t>
      </w:r>
    </w:p>
    <w:p w:rsidR="00EC73C7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Pčelari moraju imati podržani broj pčelinjih društ</w:t>
      </w:r>
      <w:r w:rsidR="000D6834" w:rsidRPr="00E933CE">
        <w:rPr>
          <w:rFonts w:cs="Times New Roman"/>
          <w:sz w:val="24"/>
          <w:szCs w:val="24"/>
        </w:rPr>
        <w:t>a</w:t>
      </w:r>
      <w:r w:rsidRPr="00E933CE">
        <w:rPr>
          <w:rFonts w:cs="Times New Roman"/>
          <w:sz w:val="24"/>
          <w:szCs w:val="24"/>
        </w:rPr>
        <w:t xml:space="preserve">va u vlasništvu u trenutku objavljivanja javnog poziva za ostvarivanje prava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podsticaje.</w:t>
      </w:r>
    </w:p>
    <w:p w:rsidR="00EC73C7" w:rsidRPr="00E933CE" w:rsidRDefault="007A0E4A" w:rsidP="00BB1AC1">
      <w:pPr>
        <w:pStyle w:val="T30X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 xml:space="preserve">(10)  Podrška razvoju </w:t>
      </w:r>
      <w:r w:rsidR="000D6834" w:rsidRPr="00E933CE">
        <w:rPr>
          <w:rFonts w:cs="Times New Roman"/>
          <w:b/>
          <w:bCs/>
          <w:sz w:val="24"/>
          <w:szCs w:val="24"/>
        </w:rPr>
        <w:t>slatkovodnog ribarstva i l</w:t>
      </w:r>
      <w:r w:rsidRPr="00E933CE">
        <w:rPr>
          <w:rFonts w:cs="Times New Roman"/>
          <w:b/>
          <w:bCs/>
          <w:sz w:val="24"/>
          <w:szCs w:val="24"/>
        </w:rPr>
        <w:t>ovstva</w:t>
      </w:r>
    </w:p>
    <w:p w:rsidR="00EC73C7" w:rsidRPr="00E933CE" w:rsidRDefault="007A0E4A" w:rsidP="00BB1AC1">
      <w:pPr>
        <w:pStyle w:val="T30X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Član 15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Podrška sektoru slatkovodnog ribarstva se odnosi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podršku modernizacije postojećih uzgajališta sa pratećim objektima.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Podrška u nabavci riblje mladji za poribljavanje r</w:t>
      </w:r>
      <w:r w:rsidR="00D72A88" w:rsidRPr="00E933CE">
        <w:rPr>
          <w:rFonts w:cs="Times New Roman"/>
          <w:sz w:val="24"/>
          <w:szCs w:val="24"/>
        </w:rPr>
        <w:t>j</w:t>
      </w:r>
      <w:r w:rsidRPr="00E933CE">
        <w:rPr>
          <w:rFonts w:cs="Times New Roman"/>
          <w:sz w:val="24"/>
          <w:szCs w:val="24"/>
        </w:rPr>
        <w:t>ečnih vodotoka.</w:t>
      </w:r>
      <w:proofErr w:type="gramEnd"/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Podrška unapredjenju lovstva podrazumijeva učešće u finansiranju razv</w:t>
      </w:r>
      <w:r w:rsidR="00D72A88" w:rsidRPr="00E933CE">
        <w:rPr>
          <w:rFonts w:cs="Times New Roman"/>
          <w:sz w:val="24"/>
          <w:szCs w:val="24"/>
        </w:rPr>
        <w:t>oja lovnog turizma, lova kao pri</w:t>
      </w:r>
      <w:r w:rsidRPr="00E933CE">
        <w:rPr>
          <w:rFonts w:cs="Times New Roman"/>
          <w:sz w:val="24"/>
          <w:szCs w:val="24"/>
        </w:rPr>
        <w:t>vredne djelatnosti i unapredjenje korišćenja lovnog područja.</w:t>
      </w:r>
      <w:proofErr w:type="gramEnd"/>
    </w:p>
    <w:p w:rsidR="00EC73C7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Realizacija ove podrške ostvaruje se u saradnji </w:t>
      </w:r>
      <w:proofErr w:type="gramStart"/>
      <w:r w:rsidRPr="00E933CE">
        <w:rPr>
          <w:rFonts w:cs="Times New Roman"/>
          <w:sz w:val="24"/>
          <w:szCs w:val="24"/>
        </w:rPr>
        <w:t>sa</w:t>
      </w:r>
      <w:proofErr w:type="gramEnd"/>
      <w:r w:rsidRPr="00E933CE">
        <w:rPr>
          <w:rFonts w:cs="Times New Roman"/>
          <w:sz w:val="24"/>
          <w:szCs w:val="24"/>
        </w:rPr>
        <w:t xml:space="preserve"> korisnikom lovišta na području opstine Rozaje, posebnim ugovorom</w:t>
      </w:r>
      <w:r w:rsidR="00BB1AC1">
        <w:rPr>
          <w:rFonts w:cs="Times New Roman"/>
          <w:sz w:val="24"/>
          <w:szCs w:val="24"/>
        </w:rPr>
        <w:t xml:space="preserve"> o sufinansiranju lovstva izmeđ</w:t>
      </w:r>
      <w:r w:rsidRPr="00E933CE">
        <w:rPr>
          <w:rFonts w:cs="Times New Roman"/>
          <w:sz w:val="24"/>
          <w:szCs w:val="24"/>
        </w:rPr>
        <w:t>u Opstine i korisnika lovišta.</w:t>
      </w:r>
    </w:p>
    <w:p w:rsidR="00BB1AC1" w:rsidRPr="00E933CE" w:rsidRDefault="00BB1AC1" w:rsidP="00BB1AC1">
      <w:pPr>
        <w:pStyle w:val="T30X"/>
        <w:spacing w:after="0"/>
        <w:rPr>
          <w:rFonts w:cs="Times New Roman"/>
          <w:sz w:val="24"/>
          <w:szCs w:val="24"/>
        </w:rPr>
      </w:pPr>
    </w:p>
    <w:p w:rsidR="00EC73C7" w:rsidRPr="00E933CE" w:rsidRDefault="007A0E4A" w:rsidP="00BB1AC1">
      <w:pPr>
        <w:pStyle w:val="C31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Prihvatljive investicije</w:t>
      </w:r>
    </w:p>
    <w:p w:rsidR="00EC73C7" w:rsidRPr="00E933CE" w:rsidRDefault="00BB1AC1" w:rsidP="00E933CE">
      <w:pPr>
        <w:pStyle w:val="T30X"/>
        <w:numPr>
          <w:ilvl w:val="0"/>
          <w:numId w:val="6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nabavka riblje mlađ</w:t>
      </w:r>
      <w:r w:rsidR="007A0E4A" w:rsidRPr="00E933CE">
        <w:rPr>
          <w:rFonts w:cs="Times New Roman"/>
          <w:sz w:val="24"/>
          <w:szCs w:val="24"/>
        </w:rPr>
        <w:t>i;</w:t>
      </w:r>
    </w:p>
    <w:p w:rsidR="00EC73C7" w:rsidRPr="00E933CE" w:rsidRDefault="00D72A88" w:rsidP="00E933CE">
      <w:pPr>
        <w:pStyle w:val="T30X"/>
        <w:numPr>
          <w:ilvl w:val="0"/>
          <w:numId w:val="6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rekonstrukcija </w:t>
      </w:r>
      <w:r w:rsidR="007A0E4A" w:rsidRPr="00E933CE">
        <w:rPr>
          <w:rFonts w:cs="Times New Roman"/>
          <w:sz w:val="24"/>
          <w:szCs w:val="24"/>
        </w:rPr>
        <w:t xml:space="preserve"> uzgajališta;</w:t>
      </w:r>
    </w:p>
    <w:p w:rsidR="00EC73C7" w:rsidRPr="00E933CE" w:rsidRDefault="007A0E4A" w:rsidP="00E933CE">
      <w:pPr>
        <w:pStyle w:val="T30X"/>
        <w:numPr>
          <w:ilvl w:val="0"/>
          <w:numId w:val="6"/>
        </w:numPr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izgradnja, rekonstrukcija i opremanje skladištnih prostora; </w:t>
      </w:r>
    </w:p>
    <w:p w:rsidR="00EC73C7" w:rsidRPr="00E933CE" w:rsidRDefault="00D72A88" w:rsidP="00E933CE">
      <w:pPr>
        <w:pStyle w:val="T30X"/>
        <w:numPr>
          <w:ilvl w:val="0"/>
          <w:numId w:val="6"/>
        </w:numPr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nabavka</w:t>
      </w:r>
      <w:proofErr w:type="gramEnd"/>
      <w:r w:rsidR="007A0E4A" w:rsidRPr="00E933CE">
        <w:rPr>
          <w:rFonts w:cs="Times New Roman"/>
          <w:sz w:val="24"/>
          <w:szCs w:val="24"/>
        </w:rPr>
        <w:t xml:space="preserve"> opreme za poboljšanje efikasnosti rada, kao i opreme za zaštitu uzgajališta od predatora.</w:t>
      </w:r>
    </w:p>
    <w:p w:rsidR="00EC73C7" w:rsidRPr="00E933CE" w:rsidRDefault="00EC73C7" w:rsidP="00BB1AC1">
      <w:pPr>
        <w:pStyle w:val="T30X"/>
        <w:spacing w:after="0"/>
        <w:ind w:firstLine="0"/>
        <w:rPr>
          <w:rFonts w:cs="Times New Roman"/>
          <w:sz w:val="24"/>
          <w:szCs w:val="24"/>
        </w:rPr>
      </w:pPr>
    </w:p>
    <w:p w:rsidR="00EC73C7" w:rsidRPr="00E933CE" w:rsidRDefault="007A0E4A" w:rsidP="00BB1AC1">
      <w:pPr>
        <w:pStyle w:val="C31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Uslovi prihvatljivosti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Ukoliko je predmet invest</w:t>
      </w:r>
      <w:r w:rsidR="001A57D6" w:rsidRPr="00E933CE">
        <w:rPr>
          <w:rFonts w:cs="Times New Roman"/>
          <w:sz w:val="24"/>
          <w:szCs w:val="24"/>
        </w:rPr>
        <w:t>icije refundiranje troškova pori</w:t>
      </w:r>
      <w:r w:rsidRPr="00E933CE">
        <w:rPr>
          <w:rFonts w:cs="Times New Roman"/>
          <w:sz w:val="24"/>
          <w:szCs w:val="24"/>
        </w:rPr>
        <w:t xml:space="preserve">bljavanja </w:t>
      </w:r>
      <w:proofErr w:type="gramStart"/>
      <w:r w:rsidRPr="00E933CE">
        <w:rPr>
          <w:rFonts w:cs="Times New Roman"/>
          <w:sz w:val="24"/>
          <w:szCs w:val="24"/>
        </w:rPr>
        <w:t>ili</w:t>
      </w:r>
      <w:proofErr w:type="gramEnd"/>
      <w:r w:rsidRPr="00E933CE">
        <w:rPr>
          <w:rFonts w:cs="Times New Roman"/>
          <w:sz w:val="24"/>
          <w:szCs w:val="24"/>
        </w:rPr>
        <w:t xml:space="preserve"> nabavke opreme uz zahtjev se prilaže dozvola, fakture i druga dokumenta.</w:t>
      </w:r>
    </w:p>
    <w:p w:rsidR="00EC73C7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Korisnici moraju posjedovati dozvolu za obavljanje djelatnosti.</w:t>
      </w:r>
      <w:proofErr w:type="gramEnd"/>
      <w:r w:rsidRPr="00E933CE">
        <w:rPr>
          <w:rFonts w:cs="Times New Roman"/>
          <w:sz w:val="24"/>
          <w:szCs w:val="24"/>
        </w:rPr>
        <w:t xml:space="preserve"> </w:t>
      </w:r>
      <w:proofErr w:type="gramStart"/>
      <w:r w:rsidRPr="00E933CE">
        <w:rPr>
          <w:rFonts w:cs="Times New Roman"/>
          <w:sz w:val="24"/>
          <w:szCs w:val="24"/>
        </w:rPr>
        <w:t>Ukoliko je predmet investicije izgradnja i rekonstrukcija objekata, potrebno je dostaviti dozvolu i ovjerenu projektnu dokumentaciju.</w:t>
      </w:r>
      <w:proofErr w:type="gramEnd"/>
    </w:p>
    <w:p w:rsidR="00EC73C7" w:rsidRDefault="00EC73C7" w:rsidP="00E933CE">
      <w:pPr>
        <w:pStyle w:val="T30X"/>
        <w:spacing w:after="0"/>
        <w:jc w:val="center"/>
        <w:rPr>
          <w:rFonts w:cs="Times New Roman"/>
          <w:sz w:val="24"/>
          <w:szCs w:val="24"/>
        </w:rPr>
      </w:pPr>
    </w:p>
    <w:p w:rsidR="00060B5D" w:rsidRPr="00E933CE" w:rsidRDefault="00060B5D" w:rsidP="00E933CE">
      <w:pPr>
        <w:pStyle w:val="T30X"/>
        <w:spacing w:after="0"/>
        <w:jc w:val="center"/>
        <w:rPr>
          <w:rFonts w:cs="Times New Roman"/>
          <w:sz w:val="24"/>
          <w:szCs w:val="24"/>
        </w:rPr>
      </w:pPr>
    </w:p>
    <w:p w:rsidR="00EC73C7" w:rsidRPr="00E933CE" w:rsidRDefault="007A0E4A" w:rsidP="00BB1AC1">
      <w:pPr>
        <w:pStyle w:val="T30X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lastRenderedPageBreak/>
        <w:t>(11)  Podrška analizi pedoloških profila zemljišta</w:t>
      </w:r>
    </w:p>
    <w:p w:rsidR="00EC73C7" w:rsidRPr="00E933CE" w:rsidRDefault="007A0E4A" w:rsidP="00BB1AC1">
      <w:pPr>
        <w:pStyle w:val="T30X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Član 16</w:t>
      </w:r>
    </w:p>
    <w:p w:rsidR="00EC73C7" w:rsidRPr="00E933CE" w:rsidRDefault="007A0E4A" w:rsidP="00BB1AC1">
      <w:pPr>
        <w:pStyle w:val="T30X"/>
        <w:spacing w:after="0"/>
        <w:jc w:val="left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Analizom zemljišta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parametre kontrole plodnosti, poljoprivredni proizvođači dobijaju preporuke o pravilnom đubrenju za naredne četiri godine. </w:t>
      </w:r>
    </w:p>
    <w:p w:rsidR="00EC73C7" w:rsidRPr="00E933CE" w:rsidRDefault="007A0E4A" w:rsidP="00E933CE">
      <w:pPr>
        <w:pStyle w:val="T30X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Prihvatljive investicije</w:t>
      </w:r>
    </w:p>
    <w:p w:rsidR="00EC73C7" w:rsidRPr="00E933CE" w:rsidRDefault="007A0E4A" w:rsidP="00E933CE">
      <w:pPr>
        <w:pStyle w:val="T30X"/>
        <w:numPr>
          <w:ilvl w:val="0"/>
          <w:numId w:val="7"/>
        </w:numPr>
        <w:spacing w:after="0"/>
        <w:jc w:val="left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participacija do 50% u troškovima osnovne analize pedoloških profila zemljišta;</w:t>
      </w:r>
    </w:p>
    <w:p w:rsidR="00EC73C7" w:rsidRPr="00E933CE" w:rsidRDefault="00EC73C7" w:rsidP="00E933CE">
      <w:pPr>
        <w:pStyle w:val="C31X"/>
        <w:spacing w:after="0"/>
        <w:rPr>
          <w:rFonts w:cs="Times New Roman"/>
          <w:sz w:val="24"/>
          <w:szCs w:val="24"/>
        </w:rPr>
      </w:pPr>
    </w:p>
    <w:p w:rsidR="00EC73C7" w:rsidRPr="00E933CE" w:rsidRDefault="007A0E4A" w:rsidP="00BB1AC1">
      <w:pPr>
        <w:pStyle w:val="C31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Uslovi prihvatljivosti</w:t>
      </w:r>
    </w:p>
    <w:p w:rsidR="00EC73C7" w:rsidRPr="00BB1AC1" w:rsidRDefault="007A0E4A" w:rsidP="00BB1AC1">
      <w:pPr>
        <w:pStyle w:val="C31X"/>
        <w:spacing w:after="0"/>
        <w:jc w:val="both"/>
        <w:rPr>
          <w:rFonts w:cs="Times New Roman"/>
          <w:b w:val="0"/>
          <w:bCs w:val="0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</w:t>
      </w:r>
      <w:r w:rsidRPr="00E933CE">
        <w:rPr>
          <w:rFonts w:cs="Times New Roman"/>
          <w:b w:val="0"/>
          <w:bCs w:val="0"/>
          <w:sz w:val="24"/>
          <w:szCs w:val="24"/>
        </w:rPr>
        <w:t xml:space="preserve">Nakon dostave računa o urađenoj pedološkoj analizi zemljišta </w:t>
      </w:r>
      <w:proofErr w:type="gramStart"/>
      <w:r w:rsidRPr="00E933CE">
        <w:rPr>
          <w:rFonts w:cs="Times New Roman"/>
          <w:b w:val="0"/>
          <w:bCs w:val="0"/>
          <w:sz w:val="24"/>
          <w:szCs w:val="24"/>
        </w:rPr>
        <w:t>sa</w:t>
      </w:r>
      <w:proofErr w:type="gramEnd"/>
      <w:r w:rsidRPr="00E933CE">
        <w:rPr>
          <w:rFonts w:cs="Times New Roman"/>
          <w:b w:val="0"/>
          <w:bCs w:val="0"/>
          <w:sz w:val="24"/>
          <w:szCs w:val="24"/>
        </w:rPr>
        <w:t xml:space="preserve"> rezultatima analize i preporukama o količinama unosa đubriva od strane Biotehničkog instituta. Pravo </w:t>
      </w:r>
      <w:proofErr w:type="gramStart"/>
      <w:r w:rsidRPr="00E933CE">
        <w:rPr>
          <w:rFonts w:cs="Times New Roman"/>
          <w:b w:val="0"/>
          <w:bCs w:val="0"/>
          <w:sz w:val="24"/>
          <w:szCs w:val="24"/>
        </w:rPr>
        <w:t>na</w:t>
      </w:r>
      <w:proofErr w:type="gramEnd"/>
      <w:r w:rsidRPr="00E933CE">
        <w:rPr>
          <w:rFonts w:cs="Times New Roman"/>
          <w:b w:val="0"/>
          <w:bCs w:val="0"/>
          <w:sz w:val="24"/>
          <w:szCs w:val="24"/>
        </w:rPr>
        <w:t xml:space="preserve"> podršku se ostvaruje svake treće godine. </w:t>
      </w:r>
    </w:p>
    <w:p w:rsidR="00EC73C7" w:rsidRPr="00E933CE" w:rsidRDefault="007A0E4A" w:rsidP="00E933CE">
      <w:pPr>
        <w:pStyle w:val="T30X"/>
        <w:spacing w:after="0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(12)  Podrška pokretanju poslovanja mladih poljoprivrednih proizvođača</w:t>
      </w:r>
    </w:p>
    <w:p w:rsidR="00EC73C7" w:rsidRPr="00E933CE" w:rsidRDefault="00EC73C7" w:rsidP="00E933CE">
      <w:pPr>
        <w:pStyle w:val="T30X"/>
        <w:spacing w:after="0"/>
        <w:ind w:firstLine="0"/>
        <w:jc w:val="center"/>
        <w:rPr>
          <w:rFonts w:cs="Times New Roman"/>
          <w:b/>
          <w:bCs/>
          <w:sz w:val="24"/>
          <w:szCs w:val="24"/>
        </w:rPr>
      </w:pPr>
    </w:p>
    <w:p w:rsidR="00EC73C7" w:rsidRPr="00E933CE" w:rsidRDefault="007A0E4A" w:rsidP="00E933CE">
      <w:pPr>
        <w:pStyle w:val="T30X"/>
        <w:spacing w:after="0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Član 17</w:t>
      </w:r>
    </w:p>
    <w:p w:rsidR="00EC73C7" w:rsidRPr="00E933CE" w:rsidRDefault="007A0E4A" w:rsidP="00E933CE">
      <w:pPr>
        <w:pStyle w:val="T30X"/>
        <w:spacing w:after="0"/>
        <w:ind w:firstLine="0"/>
        <w:rPr>
          <w:rFonts w:cs="Times New Roman"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 xml:space="preserve">  </w:t>
      </w:r>
      <w:r w:rsidRPr="00E933CE">
        <w:rPr>
          <w:rFonts w:cs="Times New Roman"/>
          <w:sz w:val="24"/>
          <w:szCs w:val="24"/>
        </w:rPr>
        <w:t>Podrška se daje mladim ljudima koji su nezaposleni i imaju završenu srednju školu</w:t>
      </w:r>
      <w:proofErr w:type="gramStart"/>
      <w:r w:rsidRPr="00E933CE">
        <w:rPr>
          <w:rFonts w:cs="Times New Roman"/>
          <w:sz w:val="24"/>
          <w:szCs w:val="24"/>
        </w:rPr>
        <w:t>,  smjer</w:t>
      </w:r>
      <w:proofErr w:type="gramEnd"/>
      <w:r w:rsidRPr="00E933CE">
        <w:rPr>
          <w:rFonts w:cs="Times New Roman"/>
          <w:sz w:val="24"/>
          <w:szCs w:val="24"/>
        </w:rPr>
        <w:t xml:space="preserve"> poljoprivreda ili poljoprivredni fakultet, koji posjeduju poljoprivredno zemljište i žele da se bave poljoprivredom. </w:t>
      </w:r>
      <w:proofErr w:type="gramStart"/>
      <w:r w:rsidRPr="00E933CE">
        <w:rPr>
          <w:rFonts w:cs="Times New Roman"/>
          <w:sz w:val="24"/>
          <w:szCs w:val="24"/>
        </w:rPr>
        <w:t>Podrška u izgradnji, rekonstrukciji i adaptaciji objekata različitih namjena u svrhe obavljanja poljoprivredne djelatnosti.</w:t>
      </w:r>
      <w:proofErr w:type="gramEnd"/>
    </w:p>
    <w:p w:rsidR="001A57D6" w:rsidRPr="00E933CE" w:rsidRDefault="007A0E4A" w:rsidP="00E933CE">
      <w:pPr>
        <w:pStyle w:val="T30X"/>
        <w:spacing w:after="0"/>
        <w:ind w:firstLine="0"/>
        <w:jc w:val="left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Podrška u nabavci poljoprivredne mehanizacije, opreme i uredjaja.</w:t>
      </w:r>
      <w:proofErr w:type="gramEnd"/>
    </w:p>
    <w:p w:rsidR="00EC73C7" w:rsidRPr="00E933CE" w:rsidRDefault="007A0E4A" w:rsidP="00E933CE">
      <w:pPr>
        <w:pStyle w:val="T30X"/>
        <w:spacing w:after="0"/>
        <w:ind w:firstLine="0"/>
        <w:jc w:val="left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Procjena prihvatljivosti zahtjeva se donosi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osnovu biznis plana i prateće dokumentacije tražene </w:t>
      </w:r>
    </w:p>
    <w:p w:rsidR="00EC73C7" w:rsidRPr="00E933CE" w:rsidRDefault="007A0E4A" w:rsidP="00E933CE">
      <w:pPr>
        <w:pStyle w:val="T30X"/>
        <w:spacing w:after="0"/>
        <w:ind w:firstLine="0"/>
        <w:jc w:val="left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Javnim pozivom.</w:t>
      </w:r>
      <w:proofErr w:type="gramEnd"/>
    </w:p>
    <w:p w:rsidR="00EC73C7" w:rsidRPr="00E933CE" w:rsidRDefault="007A0E4A" w:rsidP="00BB1AC1">
      <w:pPr>
        <w:pStyle w:val="T30X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Uslovi prihvatljivosti</w:t>
      </w:r>
    </w:p>
    <w:p w:rsidR="00EC73C7" w:rsidRPr="00E933CE" w:rsidRDefault="007A0E4A" w:rsidP="00BB1AC1">
      <w:pPr>
        <w:pStyle w:val="T30X"/>
        <w:spacing w:after="0"/>
        <w:ind w:firstLine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Pravo na podršku imaju fizička lica starosti od 18-30 godina, koja su na evidenciji Zavoda za zapošljavanje, završena srednja škola, smjer poljoprivreda ili poljoprivredni fakultet, posjeduje poljoprivredno zemljište na svoje ime. </w:t>
      </w:r>
    </w:p>
    <w:p w:rsidR="00EC73C7" w:rsidRPr="00E933CE" w:rsidRDefault="007A0E4A" w:rsidP="00E933CE">
      <w:pPr>
        <w:pStyle w:val="T30X"/>
        <w:spacing w:after="0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Prihvatljive investicije</w:t>
      </w:r>
    </w:p>
    <w:p w:rsidR="00EC73C7" w:rsidRPr="00E933CE" w:rsidRDefault="00BB1AC1" w:rsidP="00E933CE">
      <w:pPr>
        <w:pStyle w:val="T30X"/>
        <w:spacing w:after="0"/>
        <w:ind w:firstLine="0"/>
        <w:jc w:val="left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</w:t>
      </w:r>
      <w:r w:rsidR="007A0E4A" w:rsidRPr="00E933CE">
        <w:rPr>
          <w:rFonts w:cs="Times New Roman"/>
          <w:sz w:val="24"/>
          <w:szCs w:val="24"/>
        </w:rPr>
        <w:t xml:space="preserve">Do 30% investicije, opravdanih troškova prikazanih u biznis planu. </w:t>
      </w:r>
    </w:p>
    <w:p w:rsidR="00EC73C7" w:rsidRPr="00E933CE" w:rsidRDefault="00EC73C7" w:rsidP="00E933CE">
      <w:pPr>
        <w:pStyle w:val="T30X"/>
        <w:spacing w:after="0"/>
        <w:ind w:firstLine="0"/>
        <w:jc w:val="left"/>
        <w:rPr>
          <w:rFonts w:cs="Times New Roman"/>
          <w:sz w:val="24"/>
          <w:szCs w:val="24"/>
        </w:rPr>
      </w:pPr>
    </w:p>
    <w:p w:rsidR="00EC73C7" w:rsidRPr="00E933CE" w:rsidRDefault="007A0E4A" w:rsidP="00BB1AC1">
      <w:pPr>
        <w:pStyle w:val="T30X"/>
        <w:spacing w:after="0"/>
        <w:ind w:left="567" w:hanging="283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(13)  Podrška programu zaštite biljaka</w:t>
      </w:r>
    </w:p>
    <w:p w:rsidR="00EC73C7" w:rsidRPr="00E933CE" w:rsidRDefault="007A0E4A" w:rsidP="00BB1AC1">
      <w:pPr>
        <w:pStyle w:val="T30X"/>
        <w:spacing w:after="0"/>
        <w:ind w:left="567" w:hanging="283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Član 18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 xml:space="preserve"> </w:t>
      </w:r>
      <w:r w:rsidRPr="00E933CE">
        <w:rPr>
          <w:rFonts w:cs="Times New Roman"/>
          <w:sz w:val="24"/>
          <w:szCs w:val="24"/>
        </w:rPr>
        <w:t>Podrška se daje poljoprivrednim proizvođačima koji vode evide</w:t>
      </w:r>
      <w:r w:rsidR="005034E0" w:rsidRPr="00E933CE">
        <w:rPr>
          <w:rFonts w:cs="Times New Roman"/>
          <w:sz w:val="24"/>
          <w:szCs w:val="24"/>
        </w:rPr>
        <w:t xml:space="preserve">nciju sredstava za zaštitu kojeu upotrebljavaju </w:t>
      </w:r>
      <w:proofErr w:type="gramStart"/>
      <w:r w:rsidR="005034E0"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svome gazdinstvu. </w:t>
      </w:r>
    </w:p>
    <w:p w:rsidR="00EC73C7" w:rsidRPr="00E933CE" w:rsidRDefault="007A0E4A" w:rsidP="00BB1AC1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Evidencija se vodi za svaku kulturu pojedinačno i obuhvata naziv sredstva za zaštitu, aktivnu materiju, datum tretiranja, vrijeme tretiranja (prije podne, popodne), količinu, površinu, koncentraciju, fenofaze razvoja biljke i dr.</w:t>
      </w:r>
      <w:proofErr w:type="gramEnd"/>
    </w:p>
    <w:p w:rsidR="00EC73C7" w:rsidRPr="00E933CE" w:rsidRDefault="007A0E4A" w:rsidP="00E933CE">
      <w:pPr>
        <w:pStyle w:val="T30X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</w:t>
      </w:r>
      <w:r w:rsidRPr="00E933CE">
        <w:rPr>
          <w:rFonts w:cs="Times New Roman"/>
          <w:b/>
          <w:bCs/>
          <w:sz w:val="24"/>
          <w:szCs w:val="24"/>
        </w:rPr>
        <w:t>Uslovi prihvatljivosti</w:t>
      </w:r>
    </w:p>
    <w:p w:rsidR="00EC73C7" w:rsidRPr="00E933CE" w:rsidRDefault="007A0E4A" w:rsidP="00E933CE">
      <w:pPr>
        <w:pStyle w:val="T30X"/>
        <w:spacing w:after="0"/>
        <w:ind w:firstLine="0"/>
        <w:rPr>
          <w:rFonts w:cs="Times New Roman"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 xml:space="preserve">  </w:t>
      </w:r>
      <w:r w:rsidRPr="00E933CE">
        <w:rPr>
          <w:rFonts w:cs="Times New Roman"/>
          <w:sz w:val="24"/>
          <w:szCs w:val="24"/>
        </w:rPr>
        <w:t xml:space="preserve">Pravo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podršku imaju svi poljoprivredni proizvođači koji uredno vode evidenciju upotrebe hemijskih sred</w:t>
      </w:r>
      <w:r w:rsidR="005034E0" w:rsidRPr="00E933CE">
        <w:rPr>
          <w:rFonts w:cs="Times New Roman"/>
          <w:sz w:val="24"/>
          <w:szCs w:val="24"/>
        </w:rPr>
        <w:t>sta</w:t>
      </w:r>
      <w:r w:rsidRPr="00E933CE">
        <w:rPr>
          <w:rFonts w:cs="Times New Roman"/>
          <w:sz w:val="24"/>
          <w:szCs w:val="24"/>
        </w:rPr>
        <w:t xml:space="preserve">va za zaštitu bilja. Podrška se daje nakon dostave kontrole proizvoda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ostatke hemijskih sredstava u poljoprivrednim proizvodima u iznosu do 50% uplaćene sume za kontrolu. </w:t>
      </w:r>
    </w:p>
    <w:p w:rsidR="00EC73C7" w:rsidRPr="00E933CE" w:rsidRDefault="00EC73C7" w:rsidP="00BB1AC1">
      <w:pPr>
        <w:pStyle w:val="T30X"/>
        <w:spacing w:after="0"/>
        <w:ind w:firstLine="0"/>
        <w:rPr>
          <w:rFonts w:cs="Times New Roman"/>
          <w:sz w:val="24"/>
          <w:szCs w:val="24"/>
        </w:rPr>
      </w:pPr>
    </w:p>
    <w:p w:rsidR="00EC73C7" w:rsidRPr="00E933CE" w:rsidRDefault="007A0E4A" w:rsidP="00BB1AC1">
      <w:pPr>
        <w:pStyle w:val="T30X"/>
        <w:spacing w:after="0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(14)  Podrška razvoju ruralnog turizma</w:t>
      </w:r>
    </w:p>
    <w:p w:rsidR="00EC73C7" w:rsidRPr="00E933CE" w:rsidRDefault="007A0E4A" w:rsidP="00BB1AC1">
      <w:pPr>
        <w:pStyle w:val="T30X"/>
        <w:spacing w:after="0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 xml:space="preserve">Član 19    </w:t>
      </w:r>
    </w:p>
    <w:p w:rsidR="00EC73C7" w:rsidRPr="00E933CE" w:rsidRDefault="007A0E4A" w:rsidP="00E933CE">
      <w:pPr>
        <w:pStyle w:val="T30X"/>
        <w:spacing w:after="0"/>
        <w:ind w:firstLine="0"/>
        <w:jc w:val="center"/>
        <w:rPr>
          <w:rFonts w:cs="Times New Roman"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 xml:space="preserve"> R</w:t>
      </w:r>
      <w:r w:rsidRPr="00E933CE">
        <w:rPr>
          <w:rFonts w:cs="Times New Roman"/>
          <w:sz w:val="24"/>
          <w:szCs w:val="24"/>
        </w:rPr>
        <w:t xml:space="preserve">uralni turizam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području opštine Rožaje je nedovoljno razvijen. Za taj vid turizma postoje ogromni prirodni resursi, koji još nijesu valorizovani na pravi način a koji zbilja predstavljaju </w:t>
      </w:r>
      <w:proofErr w:type="gramStart"/>
      <w:r w:rsidRPr="00E933CE">
        <w:rPr>
          <w:rFonts w:cs="Times New Roman"/>
          <w:sz w:val="24"/>
          <w:szCs w:val="24"/>
        </w:rPr>
        <w:t>ogroman  potencijal</w:t>
      </w:r>
      <w:proofErr w:type="gramEnd"/>
      <w:r w:rsidRPr="00E933CE">
        <w:rPr>
          <w:rFonts w:cs="Times New Roman"/>
          <w:sz w:val="24"/>
          <w:szCs w:val="24"/>
        </w:rPr>
        <w:t xml:space="preserve">.  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Ponuda ruralnog turizma u opštini Rožaje treba da se bazira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boravku u tradicionalnim sm</w:t>
      </w:r>
      <w:r w:rsidR="005034E0" w:rsidRPr="00E933CE">
        <w:rPr>
          <w:rFonts w:cs="Times New Roman"/>
          <w:sz w:val="24"/>
          <w:szCs w:val="24"/>
        </w:rPr>
        <w:t>j</w:t>
      </w:r>
      <w:r w:rsidRPr="00E933CE">
        <w:rPr>
          <w:rFonts w:cs="Times New Roman"/>
          <w:sz w:val="24"/>
          <w:szCs w:val="24"/>
        </w:rPr>
        <w:t xml:space="preserve">eštajnim kapacitetima, učešću u seoskim poljskim i zanatskim radovima, pješačenju, jahanju, vožnji biciklom. 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Gastro ponude iz domena tradicionalnih proizvoda (jagnjećeg mesa, pršut, sir, kajmak, med itd.) edukacija i direktno učešće u pripremanju samih proizvoda.</w:t>
      </w:r>
      <w:proofErr w:type="gramEnd"/>
    </w:p>
    <w:p w:rsidR="00EC73C7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lastRenderedPageBreak/>
        <w:t xml:space="preserve">Cilj je formiranje porodičnih poljoprivrednih gazdinstava kao vid ugostiteljsko-turističkih objekata, koji </w:t>
      </w:r>
      <w:proofErr w:type="gramStart"/>
      <w:r w:rsidRPr="00E933CE">
        <w:rPr>
          <w:rFonts w:cs="Times New Roman"/>
          <w:sz w:val="24"/>
          <w:szCs w:val="24"/>
        </w:rPr>
        <w:t>će</w:t>
      </w:r>
      <w:proofErr w:type="gramEnd"/>
      <w:r w:rsidRPr="00E933CE">
        <w:rPr>
          <w:rFonts w:cs="Times New Roman"/>
          <w:sz w:val="24"/>
          <w:szCs w:val="24"/>
        </w:rPr>
        <w:t xml:space="preserve"> poboljšati kvalitet života u ruralnom području opštine.</w:t>
      </w:r>
    </w:p>
    <w:p w:rsidR="00EC73C7" w:rsidRPr="00E933CE" w:rsidRDefault="00EC73C7" w:rsidP="00E933CE">
      <w:pPr>
        <w:pStyle w:val="C31X"/>
        <w:spacing w:after="0"/>
        <w:rPr>
          <w:rFonts w:cs="Times New Roman"/>
          <w:sz w:val="24"/>
          <w:szCs w:val="24"/>
        </w:rPr>
      </w:pPr>
    </w:p>
    <w:p w:rsidR="00EC73C7" w:rsidRPr="00E933CE" w:rsidRDefault="007A0E4A" w:rsidP="00BB1AC1">
      <w:pPr>
        <w:pStyle w:val="C31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Podsticaji obuhvataju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Učešće u troškovima izrade projektne dokumentacije (Glavnog projekta) za rekonstrukciju ruiniranog objekta </w:t>
      </w:r>
      <w:proofErr w:type="gramStart"/>
      <w:r w:rsidRPr="00E933CE">
        <w:rPr>
          <w:rFonts w:cs="Times New Roman"/>
          <w:sz w:val="24"/>
          <w:szCs w:val="24"/>
        </w:rPr>
        <w:t>ili</w:t>
      </w:r>
      <w:proofErr w:type="gramEnd"/>
      <w:r w:rsidRPr="00E933CE">
        <w:rPr>
          <w:rFonts w:cs="Times New Roman"/>
          <w:sz w:val="24"/>
          <w:szCs w:val="24"/>
        </w:rPr>
        <w:t xml:space="preserve"> ostatka seoske kuće u ruralnom području opštine. Namjena objekta može da bude isključivo u turističke svrhe (Porodična poljoprivredna gazdinstva-ugostiteljski objekti u ruralnom području </w:t>
      </w:r>
      <w:proofErr w:type="gramStart"/>
      <w:r w:rsidRPr="00E933CE">
        <w:rPr>
          <w:rFonts w:cs="Times New Roman"/>
          <w:sz w:val="24"/>
          <w:szCs w:val="24"/>
        </w:rPr>
        <w:t>sa</w:t>
      </w:r>
      <w:proofErr w:type="gramEnd"/>
      <w:r w:rsidRPr="00E933CE">
        <w:rPr>
          <w:rFonts w:cs="Times New Roman"/>
          <w:sz w:val="24"/>
          <w:szCs w:val="24"/>
        </w:rPr>
        <w:t xml:space="preserve"> sm</w:t>
      </w:r>
      <w:r w:rsidR="00570D0E" w:rsidRPr="00E933CE">
        <w:rPr>
          <w:rFonts w:cs="Times New Roman"/>
          <w:sz w:val="24"/>
          <w:szCs w:val="24"/>
        </w:rPr>
        <w:t>j</w:t>
      </w:r>
      <w:r w:rsidRPr="00E933CE">
        <w:rPr>
          <w:rFonts w:cs="Times New Roman"/>
          <w:sz w:val="24"/>
          <w:szCs w:val="24"/>
        </w:rPr>
        <w:t>eštajem).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Opis mjere i kriterijumi za podršku: ova po</w:t>
      </w:r>
      <w:r w:rsidR="00570D0E" w:rsidRPr="00E933CE">
        <w:rPr>
          <w:rFonts w:cs="Times New Roman"/>
          <w:sz w:val="24"/>
          <w:szCs w:val="24"/>
        </w:rPr>
        <w:t>d</w:t>
      </w:r>
      <w:r w:rsidRPr="00E933CE">
        <w:rPr>
          <w:rFonts w:cs="Times New Roman"/>
          <w:sz w:val="24"/>
          <w:szCs w:val="24"/>
        </w:rPr>
        <w:t>rška odnosi se na učešće u troškovima do 50% za izradu projektne dokumentacije za rekonstrukciju i renoviranje postojećeg objekta, do 60% mladim od 18 do 30 godina kao i ženama nosiocima domaćinstva.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Korisnici su: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1) fizička lica - (preduzetnici) sa stalnim prebivalištem u Rožajama u trajanju od najmanje 5 godina do objave javnog poziva, koji su registrovani poljoprivredni proizvođači;     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2) </w:t>
      </w:r>
      <w:proofErr w:type="gramStart"/>
      <w:r w:rsidRPr="00E933CE">
        <w:rPr>
          <w:rFonts w:cs="Times New Roman"/>
          <w:sz w:val="24"/>
          <w:szCs w:val="24"/>
        </w:rPr>
        <w:t>pravna</w:t>
      </w:r>
      <w:proofErr w:type="gramEnd"/>
      <w:r w:rsidRPr="00E933CE">
        <w:rPr>
          <w:rFonts w:cs="Times New Roman"/>
          <w:sz w:val="24"/>
          <w:szCs w:val="24"/>
        </w:rPr>
        <w:t xml:space="preserve"> lica čije sjedište firme je u Rožajama i koji posjeduju ili imaju u dugogodšnji zakup nepokretnu imovinu u ruralnom području opštine, koji su registrovani poljoprivredni proizvođači.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Način plaćanja je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osnovu zahtjeva za isplatu, na žiro račun korisnika.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Procedura realizacije: Uslovi za korišćenje ovih sredstava biće definisani u javnom pozivu.</w:t>
      </w:r>
    </w:p>
    <w:p w:rsidR="00EC73C7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Uz zahtjev se dostavlja Glavni projekat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koji je izvršena revizija i predat zahtjev za građevinsku dozvolu, kao i račun i Ugovor sa ovlašćenim projektantom o izradi projektne dokumentacije sa odgovarajućom uplatnicom o uplati iznosa za izradu projektne dokumentacije.</w:t>
      </w:r>
    </w:p>
    <w:p w:rsidR="00060B5D" w:rsidRPr="00E933CE" w:rsidRDefault="00060B5D" w:rsidP="00E933CE">
      <w:pPr>
        <w:pStyle w:val="T30X"/>
        <w:spacing w:after="0"/>
        <w:rPr>
          <w:rFonts w:cs="Times New Roman"/>
          <w:sz w:val="24"/>
          <w:szCs w:val="24"/>
        </w:rPr>
      </w:pPr>
    </w:p>
    <w:p w:rsidR="00EC73C7" w:rsidRPr="00E933CE" w:rsidRDefault="007A0E4A" w:rsidP="00060B5D">
      <w:pPr>
        <w:pStyle w:val="T30X"/>
        <w:spacing w:after="0"/>
        <w:ind w:firstLine="0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(15)  Upravljanje rizicima u poljoprivre</w:t>
      </w:r>
      <w:r w:rsidR="00060B5D">
        <w:rPr>
          <w:rFonts w:cs="Times New Roman"/>
          <w:b/>
          <w:bCs/>
          <w:sz w:val="24"/>
          <w:szCs w:val="24"/>
        </w:rPr>
        <w:t>di i participacija u osiguranju</w:t>
      </w:r>
      <w:r w:rsidRPr="00E933CE">
        <w:rPr>
          <w:rFonts w:cs="Times New Roman"/>
          <w:b/>
          <w:bCs/>
          <w:sz w:val="24"/>
          <w:szCs w:val="24"/>
        </w:rPr>
        <w:t xml:space="preserve"> poljoprivrednim proizvođačima</w:t>
      </w:r>
    </w:p>
    <w:p w:rsidR="00EC73C7" w:rsidRPr="00E933CE" w:rsidRDefault="007A0E4A" w:rsidP="00BB1AC1">
      <w:pPr>
        <w:pStyle w:val="T30X"/>
        <w:spacing w:after="0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Član 20</w:t>
      </w:r>
    </w:p>
    <w:p w:rsidR="00EC73C7" w:rsidRPr="00E933CE" w:rsidRDefault="007A0E4A" w:rsidP="00E933CE">
      <w:pPr>
        <w:pStyle w:val="T30X"/>
        <w:spacing w:after="0"/>
        <w:ind w:firstLine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Participacija u osiguranju poljoprivrednim proizvođačima se obezbjeđuje za oba supružnika, ukoliko žive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selo i bave se poljoprivredom kao jedinim zanimanjem pri čemu ni jedan od supružnika nema primanja po drugom osnovu.    </w:t>
      </w:r>
    </w:p>
    <w:p w:rsidR="00EC73C7" w:rsidRPr="00E933CE" w:rsidRDefault="007A0E4A" w:rsidP="00E933CE">
      <w:pPr>
        <w:pStyle w:val="T30X"/>
        <w:spacing w:after="0"/>
        <w:ind w:firstLine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Participacija u osiguranju usjeva i stočnog </w:t>
      </w:r>
      <w:proofErr w:type="gramStart"/>
      <w:r w:rsidRPr="00E933CE">
        <w:rPr>
          <w:rFonts w:cs="Times New Roman"/>
          <w:sz w:val="24"/>
          <w:szCs w:val="24"/>
        </w:rPr>
        <w:t>fonda</w:t>
      </w:r>
      <w:proofErr w:type="gramEnd"/>
      <w:r w:rsidRPr="00E933CE">
        <w:rPr>
          <w:rFonts w:cs="Times New Roman"/>
          <w:sz w:val="24"/>
          <w:szCs w:val="24"/>
        </w:rPr>
        <w:t>, radi smanjenja negativnih posljedica od šteta prouzrokovanih dejstvom elementarnih vremenskih nepogoda.</w:t>
      </w:r>
    </w:p>
    <w:p w:rsidR="00EC73C7" w:rsidRPr="00E933CE" w:rsidRDefault="00BB1AC1" w:rsidP="00BB1AC1">
      <w:pPr>
        <w:pStyle w:val="T30X"/>
        <w:spacing w:after="0"/>
        <w:ind w:firstLine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EC73C7" w:rsidRPr="00E933CE" w:rsidRDefault="007A0E4A" w:rsidP="00E933CE">
      <w:pPr>
        <w:pStyle w:val="T30X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Uslovi prihvatljivosti</w:t>
      </w:r>
    </w:p>
    <w:p w:rsidR="00EC73C7" w:rsidRPr="00E933CE" w:rsidRDefault="007A0E4A" w:rsidP="00E933CE">
      <w:pPr>
        <w:pStyle w:val="T30X"/>
        <w:spacing w:after="0"/>
        <w:ind w:firstLine="0"/>
        <w:rPr>
          <w:rFonts w:cs="Times New Roman"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 xml:space="preserve">  </w:t>
      </w:r>
      <w:r w:rsidRPr="00E933CE">
        <w:rPr>
          <w:rFonts w:cs="Times New Roman"/>
          <w:sz w:val="24"/>
          <w:szCs w:val="24"/>
        </w:rPr>
        <w:t xml:space="preserve">Uslove prihvatljivosti u participaciji u osiguranju poljoprivrednim proizvodjačima je odredilo resorno ministarstvo dok bi opština učestvovala od 20-30 </w:t>
      </w:r>
      <w:proofErr w:type="gramStart"/>
      <w:r w:rsidRPr="00E933CE">
        <w:rPr>
          <w:rFonts w:cs="Times New Roman"/>
          <w:sz w:val="24"/>
          <w:szCs w:val="24"/>
        </w:rPr>
        <w:t>%  (</w:t>
      </w:r>
      <w:proofErr w:type="gramEnd"/>
      <w:r w:rsidRPr="00E933CE">
        <w:rPr>
          <w:rFonts w:cs="Times New Roman"/>
          <w:sz w:val="24"/>
          <w:szCs w:val="24"/>
        </w:rPr>
        <w:t xml:space="preserve">u zavisnosti od raspoloživih sredstava u godini kada se mjera realizuje) za proizvođače sa područja opštine Rožaje čiji osnov osiguranja je poljoprivreda. Predhodno bi resorno ministarstvo i opština potpisali sporazum o saradnji koji se odnosi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participaciji opštine kao partnera u plaćanju doprinosa poljoprivrednim proizvođačima.   </w:t>
      </w:r>
    </w:p>
    <w:p w:rsidR="00EC73C7" w:rsidRPr="00E933CE" w:rsidRDefault="007A0E4A" w:rsidP="00E933CE">
      <w:pPr>
        <w:pStyle w:val="T30X"/>
        <w:spacing w:after="0"/>
        <w:ind w:firstLine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Pravo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podršku u participaciji dijela troškova za osiguranje poljoprivrednih usjeva i stočnog fonda od šteta (poplava, požara, suša i dr.), imaju registrovani poljoprivredni proizvodjači.</w:t>
      </w:r>
    </w:p>
    <w:p w:rsidR="00EC73C7" w:rsidRPr="00BB1AC1" w:rsidRDefault="007A0E4A" w:rsidP="00BB1AC1">
      <w:pPr>
        <w:pStyle w:val="T30X"/>
        <w:spacing w:after="0"/>
        <w:ind w:firstLine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Pravo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naknadu štete imaju poljoprivredni proizvodjači koji su prije nastanka štete usljed dejstva elementarnih nepogoda, osigurali usjeve i stočni fond. </w:t>
      </w:r>
      <w:proofErr w:type="gramStart"/>
      <w:r w:rsidRPr="00E933CE">
        <w:rPr>
          <w:rFonts w:cs="Times New Roman"/>
          <w:sz w:val="24"/>
          <w:szCs w:val="24"/>
        </w:rPr>
        <w:t>Uz zahtjev za naknadu štete podnosi se izvještaj Komisije za procjenu šteta.</w:t>
      </w:r>
      <w:proofErr w:type="gramEnd"/>
    </w:p>
    <w:p w:rsidR="00EC73C7" w:rsidRPr="00E933CE" w:rsidRDefault="007A0E4A" w:rsidP="00BB1AC1">
      <w:pPr>
        <w:pStyle w:val="T30X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(16)  Podrška vodosnadbijevanju ruralnih područja</w:t>
      </w:r>
    </w:p>
    <w:p w:rsidR="00EC73C7" w:rsidRPr="00E933CE" w:rsidRDefault="007A0E4A" w:rsidP="00E933CE">
      <w:pPr>
        <w:pStyle w:val="T30X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Član 21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Ruralna područja obezbjeđuju hranu i druge sirovine poljoprivrednog porijekla za narastajuće potrebe stanovništva uz ostvarivanje konkurentnog dohotka.</w:t>
      </w:r>
      <w:proofErr w:type="gramEnd"/>
      <w:r w:rsidRPr="00E933CE">
        <w:rPr>
          <w:rFonts w:cs="Times New Roman"/>
          <w:sz w:val="24"/>
          <w:szCs w:val="24"/>
        </w:rPr>
        <w:t xml:space="preserve"> </w:t>
      </w:r>
      <w:proofErr w:type="gramStart"/>
      <w:r w:rsidRPr="00E933CE">
        <w:rPr>
          <w:rFonts w:cs="Times New Roman"/>
          <w:sz w:val="24"/>
          <w:szCs w:val="24"/>
        </w:rPr>
        <w:t>Ruralna područja su pogodna za održivo gazdovanje prirodnim resursima (zemljište, voda, šume), odnosno očuvanje prirode i životnog ambijenta čija je osnovna karakteristika održivost.</w:t>
      </w:r>
      <w:proofErr w:type="gramEnd"/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lastRenderedPageBreak/>
        <w:t xml:space="preserve">Veoma je važno stvoriti uslove da bi se postigli ciljevi koji se odnose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zadržavanje stanovništva u selima, </w:t>
      </w:r>
      <w:r w:rsidR="00BB3DDA" w:rsidRPr="00E933CE">
        <w:rPr>
          <w:rFonts w:cs="Times New Roman"/>
          <w:sz w:val="24"/>
          <w:szCs w:val="24"/>
        </w:rPr>
        <w:t>podstaći rast kvaliteta života na</w:t>
      </w:r>
      <w:r w:rsidRPr="00E933CE">
        <w:rPr>
          <w:rFonts w:cs="Times New Roman"/>
          <w:sz w:val="24"/>
          <w:szCs w:val="24"/>
        </w:rPr>
        <w:t xml:space="preserve"> selu, omogućiti urbanom stanovništvu da se naseljava u ruralnim područjima, povećati konkurentnost proizvodnje i dr.  </w:t>
      </w:r>
    </w:p>
    <w:p w:rsidR="00EC73C7" w:rsidRPr="00E933CE" w:rsidRDefault="002A7799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Ruralna područja o</w:t>
      </w:r>
      <w:r w:rsidR="007A0E4A" w:rsidRPr="00E933CE">
        <w:rPr>
          <w:rFonts w:cs="Times New Roman"/>
          <w:sz w:val="24"/>
          <w:szCs w:val="24"/>
        </w:rPr>
        <w:t xml:space="preserve">pštine Rožaje su prilično bezvodna i nedostatak vode </w:t>
      </w:r>
      <w:proofErr w:type="gramStart"/>
      <w:r w:rsidR="007A0E4A" w:rsidRPr="00E933CE">
        <w:rPr>
          <w:rFonts w:cs="Times New Roman"/>
          <w:sz w:val="24"/>
          <w:szCs w:val="24"/>
        </w:rPr>
        <w:t>će</w:t>
      </w:r>
      <w:proofErr w:type="gramEnd"/>
      <w:r w:rsidR="007A0E4A" w:rsidRPr="00E933CE">
        <w:rPr>
          <w:rFonts w:cs="Times New Roman"/>
          <w:sz w:val="24"/>
          <w:szCs w:val="24"/>
        </w:rPr>
        <w:t xml:space="preserve"> u budućnosti predstavljati ozbil</w:t>
      </w:r>
      <w:r w:rsidR="00BB3DDA" w:rsidRPr="00E933CE">
        <w:rPr>
          <w:rFonts w:cs="Times New Roman"/>
          <w:sz w:val="24"/>
          <w:szCs w:val="24"/>
        </w:rPr>
        <w:t>j</w:t>
      </w:r>
      <w:r w:rsidR="007A0E4A" w:rsidRPr="00E933CE">
        <w:rPr>
          <w:rFonts w:cs="Times New Roman"/>
          <w:sz w:val="24"/>
          <w:szCs w:val="24"/>
        </w:rPr>
        <w:t xml:space="preserve">an problem, naročito za stočare, i veoma će biti izražen tokom ljetnjeg perioda. Zato je potrebno vršiti organizovano snadbijevanje ruralnih područja </w:t>
      </w:r>
      <w:proofErr w:type="gramStart"/>
      <w:r w:rsidR="007A0E4A" w:rsidRPr="00E933CE">
        <w:rPr>
          <w:rFonts w:cs="Times New Roman"/>
          <w:sz w:val="24"/>
          <w:szCs w:val="24"/>
        </w:rPr>
        <w:t>na</w:t>
      </w:r>
      <w:proofErr w:type="gramEnd"/>
      <w:r w:rsidR="007A0E4A" w:rsidRPr="00E933CE">
        <w:rPr>
          <w:rFonts w:cs="Times New Roman"/>
          <w:sz w:val="24"/>
          <w:szCs w:val="24"/>
        </w:rPr>
        <w:t xml:space="preserve"> način kako</w:t>
      </w:r>
      <w:r w:rsidR="00BB3DDA" w:rsidRPr="00E933CE">
        <w:rPr>
          <w:rFonts w:cs="Times New Roman"/>
          <w:sz w:val="24"/>
          <w:szCs w:val="24"/>
        </w:rPr>
        <w:t xml:space="preserve"> bi</w:t>
      </w:r>
      <w:r w:rsidR="007A0E4A" w:rsidRPr="00E933CE">
        <w:rPr>
          <w:rFonts w:cs="Times New Roman"/>
          <w:sz w:val="24"/>
          <w:szCs w:val="24"/>
        </w:rPr>
        <w:t xml:space="preserve"> doprinijeli povoljni</w:t>
      </w:r>
      <w:r w:rsidR="00BB3DDA" w:rsidRPr="00E933CE">
        <w:rPr>
          <w:rFonts w:cs="Times New Roman"/>
          <w:sz w:val="24"/>
          <w:szCs w:val="24"/>
        </w:rPr>
        <w:t>jim uslovima življenja na selu</w:t>
      </w:r>
      <w:r w:rsidR="007A0E4A" w:rsidRPr="00E933CE">
        <w:rPr>
          <w:rFonts w:cs="Times New Roman"/>
          <w:sz w:val="24"/>
          <w:szCs w:val="24"/>
        </w:rPr>
        <w:t>.</w:t>
      </w:r>
    </w:p>
    <w:p w:rsidR="00EC73C7" w:rsidRPr="00E933CE" w:rsidRDefault="007A0E4A" w:rsidP="00E933CE">
      <w:pPr>
        <w:pStyle w:val="T30X"/>
        <w:spacing w:after="0"/>
        <w:jc w:val="center"/>
        <w:rPr>
          <w:rFonts w:cs="Times New Roman"/>
          <w:b/>
          <w:bCs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Uslovi prihvatljivosti</w:t>
      </w:r>
    </w:p>
    <w:p w:rsidR="00EC73C7" w:rsidRPr="00E933CE" w:rsidRDefault="007A0E4A" w:rsidP="00E933CE">
      <w:pPr>
        <w:pStyle w:val="T30X"/>
        <w:spacing w:after="0"/>
        <w:jc w:val="left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Pravo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podršku imaju poljoprivredni proizvođači sa teritorije </w:t>
      </w:r>
      <w:r w:rsidR="002A7799" w:rsidRPr="00E933CE">
        <w:rPr>
          <w:rFonts w:cs="Times New Roman"/>
          <w:sz w:val="24"/>
          <w:szCs w:val="24"/>
        </w:rPr>
        <w:t>o</w:t>
      </w:r>
      <w:r w:rsidR="00BB3DDA" w:rsidRPr="00E933CE">
        <w:rPr>
          <w:rFonts w:cs="Times New Roman"/>
          <w:sz w:val="24"/>
          <w:szCs w:val="24"/>
        </w:rPr>
        <w:t>pštine Rožaje koji žive na selu</w:t>
      </w:r>
      <w:r w:rsidRPr="00E933CE">
        <w:rPr>
          <w:rFonts w:cs="Times New Roman"/>
          <w:sz w:val="24"/>
          <w:szCs w:val="24"/>
        </w:rPr>
        <w:t xml:space="preserve"> u ruralnim područjima. </w:t>
      </w:r>
      <w:proofErr w:type="gramStart"/>
      <w:r w:rsidRPr="00E933CE">
        <w:rPr>
          <w:rFonts w:cs="Times New Roman"/>
          <w:sz w:val="24"/>
          <w:szCs w:val="24"/>
        </w:rPr>
        <w:t>Predmet podrške je participacija u troškovima snadbijevanja vodom, tj.</w:t>
      </w:r>
      <w:proofErr w:type="gramEnd"/>
      <w:r w:rsidRPr="00E933CE">
        <w:rPr>
          <w:rFonts w:cs="Times New Roman"/>
          <w:sz w:val="24"/>
          <w:szCs w:val="24"/>
        </w:rPr>
        <w:t xml:space="preserve">  </w:t>
      </w:r>
      <w:proofErr w:type="gramStart"/>
      <w:r w:rsidRPr="00E933CE">
        <w:rPr>
          <w:rFonts w:cs="Times New Roman"/>
          <w:sz w:val="24"/>
          <w:szCs w:val="24"/>
        </w:rPr>
        <w:t>izgradnji</w:t>
      </w:r>
      <w:proofErr w:type="gramEnd"/>
      <w:r w:rsidRPr="00E933CE">
        <w:rPr>
          <w:rFonts w:cs="Times New Roman"/>
          <w:sz w:val="24"/>
          <w:szCs w:val="24"/>
        </w:rPr>
        <w:t xml:space="preserve"> seoskih vodovoda, bunara poilišta za stoku, kao i dopremanja vode. </w:t>
      </w:r>
    </w:p>
    <w:p w:rsidR="00EC73C7" w:rsidRPr="00E933CE" w:rsidRDefault="00EC73C7" w:rsidP="00E933CE">
      <w:pPr>
        <w:pStyle w:val="T30X"/>
        <w:spacing w:after="0"/>
        <w:jc w:val="left"/>
        <w:rPr>
          <w:rFonts w:cs="Times New Roman"/>
          <w:sz w:val="24"/>
          <w:szCs w:val="24"/>
        </w:rPr>
      </w:pPr>
    </w:p>
    <w:p w:rsidR="00EC73C7" w:rsidRPr="00E933CE" w:rsidRDefault="007A0E4A" w:rsidP="00E933CE">
      <w:pPr>
        <w:pStyle w:val="T30X"/>
        <w:spacing w:after="0"/>
        <w:jc w:val="left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Podrška vodosnadbijevanju se realizuje u skladu </w:t>
      </w:r>
      <w:proofErr w:type="gramStart"/>
      <w:r w:rsidRPr="00E933CE">
        <w:rPr>
          <w:rFonts w:cs="Times New Roman"/>
          <w:sz w:val="24"/>
          <w:szCs w:val="24"/>
        </w:rPr>
        <w:t>sa</w:t>
      </w:r>
      <w:proofErr w:type="gramEnd"/>
      <w:r w:rsidRPr="00E933CE">
        <w:rPr>
          <w:rFonts w:cs="Times New Roman"/>
          <w:sz w:val="24"/>
          <w:szCs w:val="24"/>
        </w:rPr>
        <w:t xml:space="preserve"> o</w:t>
      </w:r>
      <w:r w:rsidR="00BB3DDA" w:rsidRPr="00E933CE">
        <w:rPr>
          <w:rFonts w:cs="Times New Roman"/>
          <w:sz w:val="24"/>
          <w:szCs w:val="24"/>
        </w:rPr>
        <w:t>p</w:t>
      </w:r>
      <w:r w:rsidRPr="00E933CE">
        <w:rPr>
          <w:rFonts w:cs="Times New Roman"/>
          <w:sz w:val="24"/>
          <w:szCs w:val="24"/>
        </w:rPr>
        <w:t>štinskim propisima a nakon dostave uplatnice o izmirenim troškovima snadbijevanja vod</w:t>
      </w:r>
      <w:r w:rsidR="00BB3DDA" w:rsidRPr="00E933CE">
        <w:rPr>
          <w:rFonts w:cs="Times New Roman"/>
          <w:sz w:val="24"/>
          <w:szCs w:val="24"/>
        </w:rPr>
        <w:t>om od strane Komunalnog preduzeć</w:t>
      </w:r>
      <w:r w:rsidRPr="00E933CE">
        <w:rPr>
          <w:rFonts w:cs="Times New Roman"/>
          <w:sz w:val="24"/>
          <w:szCs w:val="24"/>
        </w:rPr>
        <w:t xml:space="preserve">a u iznosi do 50% od troškova dopremanja vode. </w:t>
      </w:r>
    </w:p>
    <w:p w:rsidR="002A7799" w:rsidRPr="00E933CE" w:rsidRDefault="007A0E4A" w:rsidP="00BB1AC1">
      <w:pPr>
        <w:pStyle w:val="T30X"/>
        <w:spacing w:after="0"/>
        <w:jc w:val="left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Način i uslovi vodosnadbijevanja biće precizirani posebnim opštinskim podzakonskim aktima u skladu </w:t>
      </w:r>
      <w:proofErr w:type="gramStart"/>
      <w:r w:rsidRPr="00E933CE">
        <w:rPr>
          <w:rFonts w:cs="Times New Roman"/>
          <w:sz w:val="24"/>
          <w:szCs w:val="24"/>
        </w:rPr>
        <w:t>sa</w:t>
      </w:r>
      <w:proofErr w:type="gramEnd"/>
      <w:r w:rsidRPr="00E933CE">
        <w:rPr>
          <w:rFonts w:cs="Times New Roman"/>
          <w:sz w:val="24"/>
          <w:szCs w:val="24"/>
        </w:rPr>
        <w:t xml:space="preserve"> važećom zakonskom regulativom iz oblasti vodoprivrede.</w:t>
      </w:r>
    </w:p>
    <w:p w:rsidR="00EC73C7" w:rsidRPr="00E933CE" w:rsidRDefault="007A0E4A" w:rsidP="00BB1AC1">
      <w:pPr>
        <w:pStyle w:val="N01X"/>
        <w:spacing w:after="0"/>
      </w:pPr>
      <w:r w:rsidRPr="00E933CE">
        <w:rPr>
          <w:rFonts w:eastAsia="Arial Unicode MS"/>
        </w:rPr>
        <w:t>III NAČIN I POSTUPAK ZA OSTVARIVANJE PRAVA NA PODSTICAJE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22</w:t>
      </w:r>
    </w:p>
    <w:p w:rsidR="00EC73C7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Pravo na podsticaje ostvaruju fizička i pravna lica registrovana za obavljanje poljoprivredne djelatnosti kao i odgovarajuće NVO čiji su ciljevi i djelatnost poljoprivreda i koja imaju prebivalište, odnosno sjedište na području opštine </w:t>
      </w:r>
      <w:proofErr w:type="gramStart"/>
      <w:r w:rsidRPr="00E933CE">
        <w:rPr>
          <w:rFonts w:cs="Times New Roman"/>
          <w:sz w:val="24"/>
          <w:szCs w:val="24"/>
        </w:rPr>
        <w:t>Rožaje(</w:t>
      </w:r>
      <w:proofErr w:type="gramEnd"/>
      <w:r w:rsidRPr="00E933CE">
        <w:rPr>
          <w:rFonts w:cs="Times New Roman"/>
          <w:sz w:val="24"/>
          <w:szCs w:val="24"/>
        </w:rPr>
        <w:t xml:space="preserve">u daljem tekstu: korisnici), koji poljoprivrednu djelatnost obavljaju na teritoriji </w:t>
      </w:r>
      <w:r w:rsidR="008E381F" w:rsidRPr="00E933CE">
        <w:rPr>
          <w:rFonts w:cs="Times New Roman"/>
          <w:sz w:val="24"/>
          <w:szCs w:val="24"/>
        </w:rPr>
        <w:t xml:space="preserve"> </w:t>
      </w:r>
      <w:r w:rsidRPr="00E933CE">
        <w:rPr>
          <w:rFonts w:cs="Times New Roman"/>
          <w:sz w:val="24"/>
          <w:szCs w:val="24"/>
        </w:rPr>
        <w:t>Opštine Rožaje osim pčelara koji mogu da imaju seleće pčelinjake u drugim opštinama.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23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Pravo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podsticaje iz ove Odluke, korisnici mogu ostvariti ako: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ispunjava</w:t>
      </w:r>
      <w:proofErr w:type="gramEnd"/>
      <w:r w:rsidRPr="00E933CE">
        <w:rPr>
          <w:rFonts w:cs="Times New Roman"/>
          <w:sz w:val="24"/>
          <w:szCs w:val="24"/>
        </w:rPr>
        <w:t xml:space="preserve"> uslove propisane ovom Odlukom;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nema</w:t>
      </w:r>
      <w:proofErr w:type="gramEnd"/>
      <w:r w:rsidRPr="00E933CE">
        <w:rPr>
          <w:rFonts w:cs="Times New Roman"/>
          <w:sz w:val="24"/>
          <w:szCs w:val="24"/>
        </w:rPr>
        <w:t xml:space="preserve"> neizmirenih poreskih obaveza prema organima lokalne uprave;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za</w:t>
      </w:r>
      <w:proofErr w:type="gramEnd"/>
      <w:r w:rsidRPr="00E933CE">
        <w:rPr>
          <w:rFonts w:cs="Times New Roman"/>
          <w:sz w:val="24"/>
          <w:szCs w:val="24"/>
        </w:rPr>
        <w:t xml:space="preserve"> istu investiciju nije</w:t>
      </w:r>
      <w:r w:rsidR="008E381F" w:rsidRPr="00E933CE">
        <w:rPr>
          <w:rFonts w:cs="Times New Roman"/>
          <w:sz w:val="24"/>
          <w:szCs w:val="24"/>
        </w:rPr>
        <w:t xml:space="preserve"> d</w:t>
      </w:r>
      <w:r w:rsidRPr="00E933CE">
        <w:rPr>
          <w:rFonts w:cs="Times New Roman"/>
          <w:sz w:val="24"/>
          <w:szCs w:val="24"/>
        </w:rPr>
        <w:t>uplo korisnik podrške i od Ministarstva poljoprivrede i ruralnog razvoja.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Uslovi za ostvarivanje prava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podsticaje moraju biti ispunjeni najkasnije u trenutku objavljivanja javnog poziva. 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Sve provjere i kontrolu u vezi ostvarivanje prava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podsticaje vršit će organ lokalne uprave nadležan za poslove poljoprivrede i ruralnog razvoja.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24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Sredstvima podsticaja ne nadoknađuju se: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troškovi</w:t>
      </w:r>
      <w:proofErr w:type="gramEnd"/>
      <w:r w:rsidRPr="00E933CE">
        <w:rPr>
          <w:rFonts w:cs="Times New Roman"/>
          <w:sz w:val="24"/>
          <w:szCs w:val="24"/>
        </w:rPr>
        <w:t xml:space="preserve"> poreza, carine, uvoza, administrativne takse i slični troškovi;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kupovina</w:t>
      </w:r>
      <w:proofErr w:type="gramEnd"/>
      <w:r w:rsidRPr="00E933CE">
        <w:rPr>
          <w:rFonts w:cs="Times New Roman"/>
          <w:sz w:val="24"/>
          <w:szCs w:val="24"/>
        </w:rPr>
        <w:t xml:space="preserve"> i zakup poljoprivrednog zemljišta i postojećih objekata;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troškovi</w:t>
      </w:r>
      <w:proofErr w:type="gramEnd"/>
      <w:r w:rsidRPr="00E933CE">
        <w:rPr>
          <w:rFonts w:cs="Times New Roman"/>
          <w:sz w:val="24"/>
          <w:szCs w:val="24"/>
        </w:rPr>
        <w:t xml:space="preserve"> obrtnih sredstava i operativni troškovi;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troškovi</w:t>
      </w:r>
      <w:proofErr w:type="gramEnd"/>
      <w:r w:rsidRPr="00E933CE">
        <w:rPr>
          <w:rFonts w:cs="Times New Roman"/>
          <w:sz w:val="24"/>
          <w:szCs w:val="24"/>
        </w:rPr>
        <w:t xml:space="preserve"> sopstvenog rada (zarada, doprinosa).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25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Kada se kao uslov prihvatljivosti pojavljuje posjedovanje poljoprivrednog zemljišta korisnici moraju posjedovati poljoprivredno zemljište u svom vlasništvu </w:t>
      </w:r>
      <w:proofErr w:type="gramStart"/>
      <w:r w:rsidRPr="00E933CE">
        <w:rPr>
          <w:rFonts w:cs="Times New Roman"/>
          <w:sz w:val="24"/>
          <w:szCs w:val="24"/>
        </w:rPr>
        <w:t>ili</w:t>
      </w:r>
      <w:proofErr w:type="gramEnd"/>
      <w:r w:rsidRPr="00E933CE">
        <w:rPr>
          <w:rFonts w:cs="Times New Roman"/>
          <w:sz w:val="24"/>
          <w:szCs w:val="24"/>
        </w:rPr>
        <w:t xml:space="preserve"> u vlasništvu članova njegove porodice.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Članovima porodice u smislu ove odluke smatraju se: bračni drug, roditelji i djeca registrovanog poljoprivrednog proizvođača.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Ukoliko ne posjeduje svoje poljoprivredno zemljište, korisnik može uzeti pod zakup poljoprivredno zemljište, za period ne kraći </w:t>
      </w:r>
      <w:proofErr w:type="gramStart"/>
      <w:r w:rsidRPr="00E933CE">
        <w:rPr>
          <w:rFonts w:cs="Times New Roman"/>
          <w:sz w:val="24"/>
          <w:szCs w:val="24"/>
        </w:rPr>
        <w:t>od</w:t>
      </w:r>
      <w:proofErr w:type="gramEnd"/>
      <w:r w:rsidRPr="00E933CE">
        <w:rPr>
          <w:rFonts w:cs="Times New Roman"/>
          <w:sz w:val="24"/>
          <w:szCs w:val="24"/>
        </w:rPr>
        <w:t xml:space="preserve"> 5 godina, počev od kalendarske godine za koju se podnosi zahtjev za korišćenje podsticaja.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lastRenderedPageBreak/>
        <w:t>Član 26</w:t>
      </w:r>
    </w:p>
    <w:p w:rsidR="00EC73C7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Izgradnja, rekonstrukcija ili adaptacija objekata se ne može podržati na zemljištu pod zakupom koji je kraći od 15 godina ili objektu na kojima su u katastru upisani tereti i ograničenja (hipoteka, zabrana opterećenja, otuđenja i sl.).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27</w:t>
      </w:r>
    </w:p>
    <w:p w:rsidR="00060B5D" w:rsidRDefault="007A0E4A" w:rsidP="00060B5D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Jedan poljoprivredni proizvođač u jednoj godini može ostvarivati pravo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podsticaj u više različitih grana, a najviše po jednom osnovu u jednoj grani proizvodnje.</w:t>
      </w:r>
    </w:p>
    <w:p w:rsidR="00BB1AC1" w:rsidRDefault="007A0E4A" w:rsidP="00060B5D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                                                        </w:t>
      </w:r>
    </w:p>
    <w:p w:rsidR="00EC73C7" w:rsidRPr="00E933CE" w:rsidRDefault="007A0E4A" w:rsidP="00BB1AC1">
      <w:pPr>
        <w:pStyle w:val="T30X"/>
        <w:spacing w:after="0"/>
        <w:jc w:val="center"/>
        <w:rPr>
          <w:rFonts w:cs="Times New Roman"/>
          <w:sz w:val="24"/>
          <w:szCs w:val="24"/>
        </w:rPr>
      </w:pPr>
      <w:r w:rsidRPr="00E933CE">
        <w:rPr>
          <w:rFonts w:cs="Times New Roman"/>
          <w:b/>
          <w:bCs/>
          <w:sz w:val="24"/>
          <w:szCs w:val="24"/>
        </w:rPr>
        <w:t>Iznos podrške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28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Podrška se obezbjeđuje u iznosu od 10 do 50% od prihvatljive investicije za sve investicije bez PDV, sa izuzetkom za podršku mladim poljoprivrednim proizvođačima, ne mlađim od 18 godina i ne starijim od 30 godina u iznosu do minimum 30% i ženama poljoprivrednim proizvođačima</w:t>
      </w:r>
      <w:r w:rsidR="008F0E68" w:rsidRPr="00E933CE">
        <w:rPr>
          <w:rFonts w:cs="Times New Roman"/>
          <w:sz w:val="24"/>
          <w:szCs w:val="24"/>
        </w:rPr>
        <w:t>.</w:t>
      </w:r>
      <w:r w:rsidRPr="00E933CE">
        <w:rPr>
          <w:rFonts w:cs="Times New Roman"/>
          <w:sz w:val="24"/>
          <w:szCs w:val="24"/>
        </w:rPr>
        <w:t xml:space="preserve"> 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Tačni procenti podrške </w:t>
      </w:r>
      <w:proofErr w:type="gramStart"/>
      <w:r w:rsidRPr="00E933CE">
        <w:rPr>
          <w:rFonts w:cs="Times New Roman"/>
          <w:sz w:val="24"/>
          <w:szCs w:val="24"/>
        </w:rPr>
        <w:t>će</w:t>
      </w:r>
      <w:proofErr w:type="gramEnd"/>
      <w:r w:rsidRPr="00E933CE">
        <w:rPr>
          <w:rFonts w:cs="Times New Roman"/>
          <w:sz w:val="24"/>
          <w:szCs w:val="24"/>
        </w:rPr>
        <w:t xml:space="preserve"> biti određeni planom podsticaja.</w:t>
      </w:r>
    </w:p>
    <w:p w:rsidR="00EC73C7" w:rsidRPr="00E933CE" w:rsidRDefault="00EC73C7" w:rsidP="00E933CE">
      <w:pPr>
        <w:pStyle w:val="T30X"/>
        <w:spacing w:after="0"/>
        <w:rPr>
          <w:rFonts w:cs="Times New Roman"/>
          <w:sz w:val="24"/>
          <w:szCs w:val="24"/>
        </w:rPr>
      </w:pP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29</w:t>
      </w:r>
    </w:p>
    <w:p w:rsidR="008F0E68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Ukoliko ukupan iznos podnijetih zahtjeva za određena podsticajna sredstva prevazilazi budžetom planirani iznos sredstava, proporcionalno se smanjuje jedinični podsticajni iznos, a ukoliko za određena podsticajna sredstva </w:t>
      </w:r>
      <w:proofErr w:type="gramStart"/>
      <w:r w:rsidRPr="00E933CE">
        <w:rPr>
          <w:rFonts w:cs="Times New Roman"/>
          <w:sz w:val="24"/>
          <w:szCs w:val="24"/>
        </w:rPr>
        <w:t>nema</w:t>
      </w:r>
      <w:proofErr w:type="gramEnd"/>
      <w:r w:rsidRPr="00E933CE">
        <w:rPr>
          <w:rFonts w:cs="Times New Roman"/>
          <w:sz w:val="24"/>
          <w:szCs w:val="24"/>
        </w:rPr>
        <w:t xml:space="preserve"> dovoljno zahtjeva preostala planirana sredstva mogu se preusmjeriti za drugu podsticajnu mjeru.</w:t>
      </w:r>
    </w:p>
    <w:p w:rsidR="00EC73C7" w:rsidRPr="00E933CE" w:rsidRDefault="007A0E4A" w:rsidP="00E933CE">
      <w:pPr>
        <w:pStyle w:val="N01X"/>
        <w:spacing w:after="0"/>
      </w:pPr>
      <w:r w:rsidRPr="00E933CE">
        <w:rPr>
          <w:rFonts w:eastAsia="Arial Unicode MS"/>
        </w:rPr>
        <w:t>Postupak ostvarivanja prava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30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Postupak za ostvarivanje prava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podsticaje pokreće i vodi nadležni organ za poslove poljoprivrede i ruralnog razvoja, objavljivanjem javnog poziva za dodijelu podrške koji se objavljuje u najmanje</w:t>
      </w:r>
      <w:r w:rsidR="008F0E68" w:rsidRPr="00E933CE">
        <w:rPr>
          <w:rFonts w:cs="Times New Roman"/>
          <w:sz w:val="24"/>
          <w:szCs w:val="24"/>
        </w:rPr>
        <w:t xml:space="preserve"> </w:t>
      </w:r>
      <w:r w:rsidRPr="00E933CE">
        <w:rPr>
          <w:rFonts w:cs="Times New Roman"/>
          <w:sz w:val="24"/>
          <w:szCs w:val="24"/>
        </w:rPr>
        <w:t>jednom dnevnom listu, na oglasnoj tabli i internet stranici Opštine Rožaje.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Javni poziv obavezno sadrži: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vrste</w:t>
      </w:r>
      <w:proofErr w:type="gramEnd"/>
      <w:r w:rsidRPr="00E933CE">
        <w:rPr>
          <w:rFonts w:cs="Times New Roman"/>
          <w:sz w:val="24"/>
          <w:szCs w:val="24"/>
        </w:rPr>
        <w:t xml:space="preserve"> podsticaja;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iznose</w:t>
      </w:r>
      <w:proofErr w:type="gramEnd"/>
      <w:r w:rsidRPr="00E933CE">
        <w:rPr>
          <w:rFonts w:cs="Times New Roman"/>
          <w:sz w:val="24"/>
          <w:szCs w:val="24"/>
        </w:rPr>
        <w:t xml:space="preserve"> po pojedinim vrstama podsticaja;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korisnici</w:t>
      </w:r>
      <w:proofErr w:type="gramEnd"/>
      <w:r w:rsidRPr="00E933CE">
        <w:rPr>
          <w:rFonts w:cs="Times New Roman"/>
          <w:sz w:val="24"/>
          <w:szCs w:val="24"/>
        </w:rPr>
        <w:t xml:space="preserve"> podrške;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uslove</w:t>
      </w:r>
      <w:proofErr w:type="gramEnd"/>
      <w:r w:rsidRPr="00E933CE">
        <w:rPr>
          <w:rFonts w:cs="Times New Roman"/>
          <w:sz w:val="24"/>
          <w:szCs w:val="24"/>
        </w:rPr>
        <w:t xml:space="preserve"> predviđene po vrstama podsticaja;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dokumenta</w:t>
      </w:r>
      <w:proofErr w:type="gramEnd"/>
      <w:r w:rsidRPr="00E933CE">
        <w:rPr>
          <w:rFonts w:cs="Times New Roman"/>
          <w:sz w:val="24"/>
          <w:szCs w:val="24"/>
        </w:rPr>
        <w:t xml:space="preserve"> koje je podnosilac zahtjeva dužan da priloži uz zahtjev;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rok</w:t>
      </w:r>
      <w:proofErr w:type="gramEnd"/>
      <w:r w:rsidRPr="00E933CE">
        <w:rPr>
          <w:rFonts w:cs="Times New Roman"/>
          <w:sz w:val="24"/>
          <w:szCs w:val="24"/>
        </w:rPr>
        <w:t xml:space="preserve"> podnošenja zahtjeva;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i</w:t>
      </w:r>
      <w:proofErr w:type="gramEnd"/>
      <w:r w:rsidRPr="00E933CE">
        <w:rPr>
          <w:rFonts w:cs="Times New Roman"/>
          <w:sz w:val="24"/>
          <w:szCs w:val="24"/>
        </w:rPr>
        <w:t xml:space="preserve"> druge dokaze o neophodnim činjenicama i okolnostima.</w:t>
      </w:r>
    </w:p>
    <w:p w:rsidR="00EC73C7" w:rsidRPr="00E933CE" w:rsidRDefault="008F0E68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Izuzetno iz stava</w:t>
      </w:r>
      <w:r w:rsidR="007A0E4A" w:rsidRPr="00E933CE">
        <w:rPr>
          <w:rFonts w:cs="Times New Roman"/>
          <w:sz w:val="24"/>
          <w:szCs w:val="24"/>
        </w:rPr>
        <w:t xml:space="preserve"> 1 podsticaji koji se odnose </w:t>
      </w:r>
      <w:proofErr w:type="gramStart"/>
      <w:r w:rsidR="007A0E4A" w:rsidRPr="00E933CE">
        <w:rPr>
          <w:rFonts w:cs="Times New Roman"/>
          <w:sz w:val="24"/>
          <w:szCs w:val="24"/>
        </w:rPr>
        <w:t>na</w:t>
      </w:r>
      <w:proofErr w:type="gramEnd"/>
      <w:r w:rsidR="007A0E4A" w:rsidRPr="00E933CE">
        <w:rPr>
          <w:rFonts w:cs="Times New Roman"/>
          <w:sz w:val="24"/>
          <w:szCs w:val="24"/>
        </w:rPr>
        <w:t xml:space="preserve"> upravljanje rizicima u poljoprivredi i promociji poljoprivrede i poljoprivrednih proizvoda dodjeljuju se bez javnog oglašavanja na osnovu dostavljenih dokaza o pretr</w:t>
      </w:r>
      <w:r w:rsidRPr="00E933CE">
        <w:rPr>
          <w:rFonts w:cs="Times New Roman"/>
          <w:sz w:val="24"/>
          <w:szCs w:val="24"/>
        </w:rPr>
        <w:t>p</w:t>
      </w:r>
      <w:r w:rsidR="007A0E4A" w:rsidRPr="00E933CE">
        <w:rPr>
          <w:rFonts w:cs="Times New Roman"/>
          <w:sz w:val="24"/>
          <w:szCs w:val="24"/>
        </w:rPr>
        <w:t>ljenoj šteti i na osnovu dostavljenih programa i planova.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Nadležni organ može produžiti rok za podnošenje zahtjeva, ukoliko procijeni da treba (u slučajevima malog broja zahtjeva </w:t>
      </w:r>
      <w:proofErr w:type="gramStart"/>
      <w:r w:rsidRPr="00E933CE">
        <w:rPr>
          <w:rFonts w:cs="Times New Roman"/>
          <w:sz w:val="24"/>
          <w:szCs w:val="24"/>
        </w:rPr>
        <w:t>ili</w:t>
      </w:r>
      <w:proofErr w:type="gramEnd"/>
      <w:r w:rsidRPr="00E933CE">
        <w:rPr>
          <w:rFonts w:cs="Times New Roman"/>
          <w:sz w:val="24"/>
          <w:szCs w:val="24"/>
        </w:rPr>
        <w:t xml:space="preserve"> sl.).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31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Zahtjev za ostvarivanje prava po javnom pozivu podnosi lice odnosno korisnik lično.</w:t>
      </w:r>
      <w:proofErr w:type="gramEnd"/>
    </w:p>
    <w:p w:rsidR="00EC73C7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U slučaju spr</w:t>
      </w:r>
      <w:r w:rsidR="009D2D81" w:rsidRPr="00E933CE">
        <w:rPr>
          <w:rFonts w:cs="Times New Roman"/>
          <w:sz w:val="24"/>
          <w:szCs w:val="24"/>
        </w:rPr>
        <w:t>i</w:t>
      </w:r>
      <w:r w:rsidRPr="00E933CE">
        <w:rPr>
          <w:rFonts w:cs="Times New Roman"/>
          <w:sz w:val="24"/>
          <w:szCs w:val="24"/>
        </w:rPr>
        <w:t xml:space="preserve">ječenosti (slučajevi teže bolesti, bolničkog i kućnog liječenja i sl.) u ime korisnika može podnijeti i član domaćinstva, odnosno drugo ovlašćeno lice uz ovjerenu punomoć za zastupanje pod uslovom da je zahtjev podnesen u propisanom roku i da glasi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ime registrovanog proizvođača.</w:t>
      </w:r>
    </w:p>
    <w:p w:rsidR="00060B5D" w:rsidRDefault="00060B5D" w:rsidP="00BB1AC1">
      <w:pPr>
        <w:pStyle w:val="T30X"/>
        <w:spacing w:after="0"/>
        <w:rPr>
          <w:rFonts w:cs="Times New Roman"/>
          <w:sz w:val="24"/>
          <w:szCs w:val="24"/>
        </w:rPr>
      </w:pPr>
    </w:p>
    <w:p w:rsidR="00060B5D" w:rsidRPr="00E933CE" w:rsidRDefault="00060B5D" w:rsidP="00BB1AC1">
      <w:pPr>
        <w:pStyle w:val="T30X"/>
        <w:spacing w:after="0"/>
        <w:rPr>
          <w:rFonts w:cs="Times New Roman"/>
          <w:sz w:val="24"/>
          <w:szCs w:val="24"/>
        </w:rPr>
      </w:pP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lastRenderedPageBreak/>
        <w:t>Član 32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Dokumenta koja se dostavljaju uz zahtjev za ostvarivanje prava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podsticaj moraju da glase na podnosioca zahtjeva i prilažu se u originalu ili ovjerenoj kopiji.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Svi podneseni dokumenti ne smiju biti stariji </w:t>
      </w:r>
      <w:proofErr w:type="gramStart"/>
      <w:r w:rsidRPr="00E933CE">
        <w:rPr>
          <w:rFonts w:cs="Times New Roman"/>
          <w:sz w:val="24"/>
          <w:szCs w:val="24"/>
        </w:rPr>
        <w:t>od</w:t>
      </w:r>
      <w:proofErr w:type="gramEnd"/>
      <w:r w:rsidRPr="00E933CE">
        <w:rPr>
          <w:rFonts w:cs="Times New Roman"/>
          <w:sz w:val="24"/>
          <w:szCs w:val="24"/>
        </w:rPr>
        <w:t xml:space="preserve"> 6 mjeseci od dana podnošenja zahtjeva.</w:t>
      </w:r>
    </w:p>
    <w:p w:rsidR="00EC73C7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Za nabavljena sredstva i opremu u inostranstvu uz zahtjev se prilaže i prateća carinska dokumentacija.</w:t>
      </w:r>
      <w:proofErr w:type="gramEnd"/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33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Iznos podsticaja se utvrđuje nakon obrade i obračuna prispjelih zahtjeva za svaku vrstu podsticaja u zavisnosti </w:t>
      </w:r>
      <w:proofErr w:type="gramStart"/>
      <w:r w:rsidRPr="00E933CE">
        <w:rPr>
          <w:rFonts w:cs="Times New Roman"/>
          <w:sz w:val="24"/>
          <w:szCs w:val="24"/>
        </w:rPr>
        <w:t>od</w:t>
      </w:r>
      <w:proofErr w:type="gramEnd"/>
      <w:r w:rsidRPr="00E933CE">
        <w:rPr>
          <w:rFonts w:cs="Times New Roman"/>
          <w:sz w:val="24"/>
          <w:szCs w:val="24"/>
        </w:rPr>
        <w:t xml:space="preserve"> broja zahtjeva i u skladu sa iznosom koji je utvrđen Planom iz člana 3 ove Odluke.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Nadležni organ prije odobravanja novčanih podsticaja, obilazi proizvođače koji su dostavili kom</w:t>
      </w:r>
      <w:r w:rsidR="009D2D81" w:rsidRPr="00E933CE">
        <w:rPr>
          <w:rFonts w:cs="Times New Roman"/>
          <w:sz w:val="24"/>
          <w:szCs w:val="24"/>
        </w:rPr>
        <w:t>p</w:t>
      </w:r>
      <w:r w:rsidRPr="00E933CE">
        <w:rPr>
          <w:rFonts w:cs="Times New Roman"/>
          <w:sz w:val="24"/>
          <w:szCs w:val="24"/>
        </w:rPr>
        <w:t xml:space="preserve">letnu dokumentaciju i uvidom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licu mjesta, vrši provjeru podataka i uslova propisanih ovom Odlukom i o tome sačinjava zapisnik sa ocjenom i mišljenjem o ispunjavanju uslova za korišćenje novčanih podsticaja.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Na osnovu priložene dokumentacije i uvida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licu mjesta nadležni organ konstatuje ispunjenost uslova za ostvarivanje prava na podsticajna sredstva i rješenjem odobrava isplatu novčanih podsticaja korisnicima.</w:t>
      </w:r>
    </w:p>
    <w:p w:rsidR="00EC73C7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Neblagovremene i nepotpune zahtjeve nadležni neće razmatrati.</w:t>
      </w:r>
      <w:proofErr w:type="gramEnd"/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34</w:t>
      </w:r>
    </w:p>
    <w:p w:rsidR="00EC73C7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Isplata podsticajnih sredstava vrši se direktnim plaćanjem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žiro račun korisnika.</w:t>
      </w:r>
    </w:p>
    <w:p w:rsidR="00EC73C7" w:rsidRPr="00E933CE" w:rsidRDefault="007A0E4A" w:rsidP="00E933CE">
      <w:pPr>
        <w:pStyle w:val="N01X"/>
        <w:spacing w:after="0"/>
      </w:pPr>
      <w:r w:rsidRPr="00E933CE">
        <w:rPr>
          <w:rFonts w:eastAsia="Arial Unicode MS"/>
        </w:rPr>
        <w:t>Obaveze korisnika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35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Korisnici prava dužni su namjenski koristiti podsticajna sredstva i ne mogu otuđiti </w:t>
      </w:r>
      <w:proofErr w:type="gramStart"/>
      <w:r w:rsidRPr="00E933CE">
        <w:rPr>
          <w:rFonts w:cs="Times New Roman"/>
          <w:sz w:val="24"/>
          <w:szCs w:val="24"/>
        </w:rPr>
        <w:t>ili</w:t>
      </w:r>
      <w:proofErr w:type="gramEnd"/>
      <w:r w:rsidRPr="00E933CE">
        <w:rPr>
          <w:rFonts w:cs="Times New Roman"/>
          <w:sz w:val="24"/>
          <w:szCs w:val="24"/>
        </w:rPr>
        <w:t xml:space="preserve"> drugom licu dati na korišćenje investiciju koja je predmet zahtjeva u period</w:t>
      </w:r>
      <w:r w:rsidR="009D2D81" w:rsidRPr="00E933CE">
        <w:rPr>
          <w:rFonts w:cs="Times New Roman"/>
          <w:sz w:val="24"/>
          <w:szCs w:val="24"/>
        </w:rPr>
        <w:t>u</w:t>
      </w:r>
      <w:r w:rsidRPr="00E933CE">
        <w:rPr>
          <w:rFonts w:cs="Times New Roman"/>
          <w:sz w:val="24"/>
          <w:szCs w:val="24"/>
        </w:rPr>
        <w:t xml:space="preserve"> od 5 godina od dana ostvarivanja prava.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Kontrolu utroška odobrenih podsticajnih sredstava kontinuirano vrši organ nadležan za poslove poljoprivrede i ruralnog razvoja.</w:t>
      </w:r>
      <w:proofErr w:type="gramEnd"/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Korisnici koji nenamjenski koriste podsticajna sredstva, koje utvrdi nadležni organ, gube pravo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podsticajna sredstva o čemu nadležni organ donosi posebno rješenje kojim će se korisniku naložiti vraćanje sredstava.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U slučaju nenamjenskog korišćenja, korisnik je u obavezi da u cjelosti vrati dod</w:t>
      </w:r>
      <w:r w:rsidR="009D2D81" w:rsidRPr="00E933CE">
        <w:rPr>
          <w:rFonts w:cs="Times New Roman"/>
          <w:sz w:val="24"/>
          <w:szCs w:val="24"/>
        </w:rPr>
        <w:t>ij</w:t>
      </w:r>
      <w:r w:rsidRPr="00E933CE">
        <w:rPr>
          <w:rFonts w:cs="Times New Roman"/>
          <w:sz w:val="24"/>
          <w:szCs w:val="24"/>
        </w:rPr>
        <w:t xml:space="preserve">eljena sredstva u roku </w:t>
      </w:r>
      <w:proofErr w:type="gramStart"/>
      <w:r w:rsidRPr="00E933CE">
        <w:rPr>
          <w:rFonts w:cs="Times New Roman"/>
          <w:sz w:val="24"/>
          <w:szCs w:val="24"/>
        </w:rPr>
        <w:t>od</w:t>
      </w:r>
      <w:proofErr w:type="gramEnd"/>
      <w:r w:rsidRPr="00E933CE">
        <w:rPr>
          <w:rFonts w:cs="Times New Roman"/>
          <w:sz w:val="24"/>
          <w:szCs w:val="24"/>
        </w:rPr>
        <w:t xml:space="preserve"> 30 dana od dana prijema rješenja.</w:t>
      </w:r>
    </w:p>
    <w:p w:rsidR="00EC73C7" w:rsidRPr="00E933CE" w:rsidRDefault="009D2D81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Lica koja su dala</w:t>
      </w:r>
      <w:r w:rsidR="007A0E4A" w:rsidRPr="00E933CE">
        <w:rPr>
          <w:rFonts w:cs="Times New Roman"/>
          <w:sz w:val="24"/>
          <w:szCs w:val="24"/>
        </w:rPr>
        <w:t xml:space="preserve"> netačne podatke prilikom podnošenja zahtjeva, koje utvrdi nadležni organ, nemaju prava </w:t>
      </w:r>
      <w:proofErr w:type="gramStart"/>
      <w:r w:rsidR="007A0E4A" w:rsidRPr="00E933CE">
        <w:rPr>
          <w:rFonts w:cs="Times New Roman"/>
          <w:sz w:val="24"/>
          <w:szCs w:val="24"/>
        </w:rPr>
        <w:t>na</w:t>
      </w:r>
      <w:proofErr w:type="gramEnd"/>
      <w:r w:rsidR="007A0E4A" w:rsidRPr="00E933CE">
        <w:rPr>
          <w:rFonts w:cs="Times New Roman"/>
          <w:sz w:val="24"/>
          <w:szCs w:val="24"/>
        </w:rPr>
        <w:t xml:space="preserve"> podsticajna sredstva.</w:t>
      </w:r>
    </w:p>
    <w:p w:rsidR="00EC73C7" w:rsidRPr="00E933CE" w:rsidRDefault="007A0E4A" w:rsidP="00BB1AC1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36</w:t>
      </w:r>
    </w:p>
    <w:p w:rsidR="00EC73C7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Korisnici prava moraju čuvati dokumentaciju </w:t>
      </w:r>
      <w:proofErr w:type="gramStart"/>
      <w:r w:rsidRPr="00E933CE">
        <w:rPr>
          <w:rFonts w:cs="Times New Roman"/>
          <w:sz w:val="24"/>
          <w:szCs w:val="24"/>
        </w:rPr>
        <w:t>na</w:t>
      </w:r>
      <w:proofErr w:type="gramEnd"/>
      <w:r w:rsidRPr="00E933CE">
        <w:rPr>
          <w:rFonts w:cs="Times New Roman"/>
          <w:sz w:val="24"/>
          <w:szCs w:val="24"/>
        </w:rPr>
        <w:t xml:space="preserve"> osnovu koje su ostvarili pravo na podsticaj</w:t>
      </w:r>
      <w:r w:rsidR="009D2D81" w:rsidRPr="00E933CE">
        <w:rPr>
          <w:rFonts w:cs="Times New Roman"/>
          <w:sz w:val="24"/>
          <w:szCs w:val="24"/>
        </w:rPr>
        <w:t>na sredstva, najmanje pet godina</w:t>
      </w:r>
      <w:r w:rsidRPr="00E933CE">
        <w:rPr>
          <w:rFonts w:cs="Times New Roman"/>
          <w:sz w:val="24"/>
          <w:szCs w:val="24"/>
        </w:rPr>
        <w:t xml:space="preserve"> od dana dobijanja podsticajnih sredstava.</w:t>
      </w:r>
    </w:p>
    <w:p w:rsidR="000A3707" w:rsidRDefault="000A3707" w:rsidP="00E933CE">
      <w:pPr>
        <w:pStyle w:val="N01X"/>
        <w:spacing w:after="0"/>
        <w:rPr>
          <w:rFonts w:eastAsia="Arial Unicode MS"/>
        </w:rPr>
      </w:pPr>
    </w:p>
    <w:p w:rsidR="00EC73C7" w:rsidRPr="00E933CE" w:rsidRDefault="007A0E4A" w:rsidP="00E933CE">
      <w:pPr>
        <w:pStyle w:val="N01X"/>
        <w:spacing w:after="0"/>
      </w:pPr>
      <w:r w:rsidRPr="00E933CE">
        <w:rPr>
          <w:rFonts w:eastAsia="Arial Unicode MS"/>
        </w:rPr>
        <w:t>IV KAZNENE ODREDBE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37</w:t>
      </w:r>
    </w:p>
    <w:p w:rsidR="00EC73C7" w:rsidRPr="00E933CE" w:rsidRDefault="007A0E4A" w:rsidP="00060B5D">
      <w:pPr>
        <w:pStyle w:val="T30X"/>
        <w:spacing w:after="0"/>
        <w:jc w:val="left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Novčanom kaznom od 150</w:t>
      </w:r>
      <w:proofErr w:type="gramStart"/>
      <w:r w:rsidRPr="00E933CE">
        <w:rPr>
          <w:rFonts w:cs="Times New Roman"/>
          <w:sz w:val="24"/>
          <w:szCs w:val="24"/>
        </w:rPr>
        <w:t>,00</w:t>
      </w:r>
      <w:proofErr w:type="gramEnd"/>
      <w:r w:rsidRPr="00E933CE">
        <w:rPr>
          <w:rFonts w:cs="Times New Roman"/>
          <w:sz w:val="24"/>
          <w:szCs w:val="24"/>
        </w:rPr>
        <w:t xml:space="preserve"> € do 10.000,00 € kazniće se za prekršaj organ ako:</w:t>
      </w:r>
    </w:p>
    <w:p w:rsidR="00EC73C7" w:rsidRPr="00E933CE" w:rsidRDefault="007A0E4A" w:rsidP="00060B5D">
      <w:pPr>
        <w:pStyle w:val="T30X"/>
        <w:spacing w:after="0"/>
        <w:ind w:left="567" w:hanging="283"/>
        <w:jc w:val="left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sredstva</w:t>
      </w:r>
      <w:proofErr w:type="gramEnd"/>
      <w:r w:rsidRPr="00E933CE">
        <w:rPr>
          <w:rFonts w:cs="Times New Roman"/>
          <w:sz w:val="24"/>
          <w:szCs w:val="24"/>
        </w:rPr>
        <w:t xml:space="preserve"> podsticaja dodijeljuje bez raspisanog javnog poziva (član 4 stav 1);</w:t>
      </w:r>
    </w:p>
    <w:p w:rsidR="00EC73C7" w:rsidRPr="00E933CE" w:rsidRDefault="007A0E4A" w:rsidP="00060B5D">
      <w:pPr>
        <w:pStyle w:val="T30X"/>
        <w:spacing w:after="0"/>
        <w:ind w:left="567" w:hanging="283"/>
        <w:jc w:val="left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sredstva</w:t>
      </w:r>
      <w:proofErr w:type="gramEnd"/>
      <w:r w:rsidRPr="00E933CE">
        <w:rPr>
          <w:rFonts w:cs="Times New Roman"/>
          <w:sz w:val="24"/>
          <w:szCs w:val="24"/>
        </w:rPr>
        <w:t xml:space="preserve"> podsticaja dodijeljuje suprotno načinu i postupku predviđenom ovom Odlukom u</w:t>
      </w:r>
    </w:p>
    <w:p w:rsidR="00EC73C7" w:rsidRPr="00E933CE" w:rsidRDefault="007A0E4A" w:rsidP="00060B5D">
      <w:pPr>
        <w:pStyle w:val="T30X"/>
        <w:spacing w:after="0"/>
        <w:ind w:left="567" w:hanging="283"/>
        <w:jc w:val="left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(</w:t>
      </w:r>
      <w:proofErr w:type="gramStart"/>
      <w:r w:rsidRPr="00E933CE">
        <w:rPr>
          <w:rFonts w:cs="Times New Roman"/>
          <w:sz w:val="24"/>
          <w:szCs w:val="24"/>
        </w:rPr>
        <w:t>član</w:t>
      </w:r>
      <w:proofErr w:type="gramEnd"/>
      <w:r w:rsidRPr="00E933CE">
        <w:rPr>
          <w:rFonts w:cs="Times New Roman"/>
          <w:sz w:val="24"/>
          <w:szCs w:val="24"/>
        </w:rPr>
        <w:t xml:space="preserve"> 4 stav 1);</w:t>
      </w:r>
    </w:p>
    <w:p w:rsidR="00EC73C7" w:rsidRPr="00E933CE" w:rsidRDefault="007A0E4A" w:rsidP="00060B5D">
      <w:pPr>
        <w:pStyle w:val="T30X"/>
        <w:spacing w:after="0"/>
        <w:jc w:val="left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Za prekršaj iz stava 1 ovog člana kazniće se i odgovorno lice u pravnom licu novčanom kaznom</w:t>
      </w:r>
    </w:p>
    <w:p w:rsidR="00EC73C7" w:rsidRDefault="007A0E4A" w:rsidP="00060B5D">
      <w:pPr>
        <w:pStyle w:val="T30X"/>
        <w:spacing w:after="0"/>
        <w:jc w:val="left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</w:t>
      </w:r>
      <w:proofErr w:type="gramStart"/>
      <w:r w:rsidRPr="00E933CE">
        <w:rPr>
          <w:rFonts w:cs="Times New Roman"/>
          <w:sz w:val="24"/>
          <w:szCs w:val="24"/>
        </w:rPr>
        <w:t>od</w:t>
      </w:r>
      <w:proofErr w:type="gramEnd"/>
      <w:r w:rsidRPr="00E933CE">
        <w:rPr>
          <w:rFonts w:cs="Times New Roman"/>
          <w:sz w:val="24"/>
          <w:szCs w:val="24"/>
        </w:rPr>
        <w:t xml:space="preserve"> 20,00 € do 1000,00 €.</w:t>
      </w:r>
    </w:p>
    <w:p w:rsidR="000A3707" w:rsidRPr="00E933CE" w:rsidRDefault="000A3707" w:rsidP="00060B5D">
      <w:pPr>
        <w:pStyle w:val="T30X"/>
        <w:spacing w:after="0"/>
        <w:jc w:val="left"/>
        <w:rPr>
          <w:rFonts w:cs="Times New Roman"/>
          <w:sz w:val="24"/>
          <w:szCs w:val="24"/>
        </w:rPr>
      </w:pP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lastRenderedPageBreak/>
        <w:t>Član 38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Novčanom kaznom od 150</w:t>
      </w:r>
      <w:proofErr w:type="gramStart"/>
      <w:r w:rsidRPr="00E933CE">
        <w:rPr>
          <w:rFonts w:cs="Times New Roman"/>
          <w:sz w:val="24"/>
          <w:szCs w:val="24"/>
        </w:rPr>
        <w:t>,00</w:t>
      </w:r>
      <w:proofErr w:type="gramEnd"/>
      <w:r w:rsidRPr="00E933CE">
        <w:rPr>
          <w:rFonts w:cs="Times New Roman"/>
          <w:sz w:val="24"/>
          <w:szCs w:val="24"/>
        </w:rPr>
        <w:t xml:space="preserve"> € do 10.000,00 € kazniće se za prekršaj pravno lice ako: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nenamjenski</w:t>
      </w:r>
      <w:proofErr w:type="gramEnd"/>
      <w:r w:rsidRPr="00E933CE">
        <w:rPr>
          <w:rFonts w:cs="Times New Roman"/>
          <w:sz w:val="24"/>
          <w:szCs w:val="24"/>
        </w:rPr>
        <w:t xml:space="preserve"> koristiti podsticajna sredstva (član 4 stav 1);</w:t>
      </w:r>
    </w:p>
    <w:p w:rsidR="00EC73C7" w:rsidRPr="00E933CE" w:rsidRDefault="007A0E4A" w:rsidP="00E933CE">
      <w:pPr>
        <w:pStyle w:val="T30X"/>
        <w:spacing w:after="0"/>
        <w:ind w:left="567" w:hanging="283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 - </w:t>
      </w:r>
      <w:proofErr w:type="gramStart"/>
      <w:r w:rsidRPr="00E933CE">
        <w:rPr>
          <w:rFonts w:cs="Times New Roman"/>
          <w:sz w:val="24"/>
          <w:szCs w:val="24"/>
        </w:rPr>
        <w:t>ne</w:t>
      </w:r>
      <w:proofErr w:type="gramEnd"/>
      <w:r w:rsidRPr="00E933CE">
        <w:rPr>
          <w:rFonts w:cs="Times New Roman"/>
          <w:sz w:val="24"/>
          <w:szCs w:val="24"/>
        </w:rPr>
        <w:t xml:space="preserve"> čuva dokumentaciju koja se odnosi na ostvarivanje prava na podsticaj najmanje pet godina od dana dobijanja podsticajnih sredstava.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>Za prekršaj iz stava 1 ovog člana kazniće se i odgovorno lice u pravnom licu novčanom kaznom</w:t>
      </w:r>
    </w:p>
    <w:p w:rsidR="00E0428F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</w:t>
      </w:r>
      <w:proofErr w:type="gramStart"/>
      <w:r w:rsidRPr="00E933CE">
        <w:rPr>
          <w:rFonts w:cs="Times New Roman"/>
          <w:sz w:val="24"/>
          <w:szCs w:val="24"/>
        </w:rPr>
        <w:t>od</w:t>
      </w:r>
      <w:proofErr w:type="gramEnd"/>
      <w:r w:rsidRPr="00E933CE">
        <w:rPr>
          <w:rFonts w:cs="Times New Roman"/>
          <w:sz w:val="24"/>
          <w:szCs w:val="24"/>
        </w:rPr>
        <w:t xml:space="preserve"> 20,00 € do 1.000,00 €.</w:t>
      </w:r>
    </w:p>
    <w:p w:rsidR="00EC73C7" w:rsidRPr="00E933CE" w:rsidRDefault="007A0E4A" w:rsidP="00E933CE">
      <w:pPr>
        <w:pStyle w:val="N01X"/>
        <w:spacing w:after="0"/>
      </w:pPr>
      <w:r w:rsidRPr="00E933CE">
        <w:rPr>
          <w:rFonts w:eastAsia="Arial Unicode MS"/>
        </w:rPr>
        <w:t>V PRELAZNE I ZAVRŠNE ODREDBE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39</w:t>
      </w:r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  </w:t>
      </w:r>
      <w:proofErr w:type="gramStart"/>
      <w:r w:rsidRPr="00E933CE">
        <w:rPr>
          <w:rFonts w:cs="Times New Roman"/>
          <w:sz w:val="24"/>
          <w:szCs w:val="24"/>
        </w:rPr>
        <w:t>Za realizaciju ove Odluke odgovoran je organ lokalne uprave nadležan za poslove poljoprivrede.</w:t>
      </w:r>
      <w:proofErr w:type="gramEnd"/>
    </w:p>
    <w:p w:rsidR="00EC73C7" w:rsidRPr="00E933CE" w:rsidRDefault="007A0E4A" w:rsidP="00E933CE">
      <w:pPr>
        <w:pStyle w:val="T30X"/>
        <w:spacing w:after="0"/>
        <w:rPr>
          <w:rFonts w:cs="Times New Roman"/>
          <w:sz w:val="24"/>
          <w:szCs w:val="24"/>
        </w:rPr>
      </w:pPr>
      <w:r w:rsidRPr="00E933CE">
        <w:rPr>
          <w:rFonts w:cs="Times New Roman"/>
          <w:sz w:val="24"/>
          <w:szCs w:val="24"/>
        </w:rPr>
        <w:t xml:space="preserve">Obaveze prema korisnicima programa izvršavaće se po dinamici utvrđenoj budžetskim planom    </w:t>
      </w:r>
    </w:p>
    <w:p w:rsidR="00EC73C7" w:rsidRPr="00E933CE" w:rsidRDefault="007A0E4A" w:rsidP="00BB1AC1">
      <w:pPr>
        <w:pStyle w:val="T30X"/>
        <w:spacing w:after="0"/>
        <w:rPr>
          <w:rFonts w:cs="Times New Roman"/>
          <w:sz w:val="24"/>
          <w:szCs w:val="24"/>
        </w:rPr>
      </w:pPr>
      <w:proofErr w:type="gramStart"/>
      <w:r w:rsidRPr="00E933CE">
        <w:rPr>
          <w:rFonts w:cs="Times New Roman"/>
          <w:sz w:val="24"/>
          <w:szCs w:val="24"/>
        </w:rPr>
        <w:t>potrošnje</w:t>
      </w:r>
      <w:proofErr w:type="gramEnd"/>
      <w:r w:rsidRPr="00E933CE">
        <w:rPr>
          <w:rFonts w:cs="Times New Roman"/>
          <w:sz w:val="24"/>
          <w:szCs w:val="24"/>
        </w:rPr>
        <w:t xml:space="preserve"> za tekuću godinu.</w:t>
      </w:r>
    </w:p>
    <w:p w:rsidR="00EC73C7" w:rsidRPr="00E933CE" w:rsidRDefault="007A0E4A" w:rsidP="00E933CE">
      <w:pPr>
        <w:pStyle w:val="C30X"/>
        <w:spacing w:after="0"/>
        <w:rPr>
          <w:rFonts w:cs="Times New Roman"/>
        </w:rPr>
      </w:pPr>
      <w:r w:rsidRPr="00E933CE">
        <w:rPr>
          <w:rFonts w:cs="Times New Roman"/>
        </w:rPr>
        <w:t>Član 40</w:t>
      </w:r>
    </w:p>
    <w:p w:rsidR="00EC73C7" w:rsidRPr="00E933CE" w:rsidRDefault="00BB1AC1" w:rsidP="00BB1AC1">
      <w:pPr>
        <w:pStyle w:val="C30X"/>
        <w:spacing w:after="0"/>
        <w:jc w:val="left"/>
        <w:rPr>
          <w:rFonts w:cs="Times New Roman"/>
          <w:b w:val="0"/>
        </w:rPr>
      </w:pPr>
      <w:r>
        <w:rPr>
          <w:rFonts w:cs="Times New Roman"/>
          <w:b w:val="0"/>
        </w:rPr>
        <w:t xml:space="preserve">   </w:t>
      </w:r>
      <w:r w:rsidR="007A0E4A" w:rsidRPr="00E933CE">
        <w:rPr>
          <w:rFonts w:cs="Times New Roman"/>
          <w:b w:val="0"/>
        </w:rPr>
        <w:t xml:space="preserve">Ova Odluka stupa </w:t>
      </w:r>
      <w:proofErr w:type="gramStart"/>
      <w:r w:rsidR="007A0E4A" w:rsidRPr="00E933CE">
        <w:rPr>
          <w:rFonts w:cs="Times New Roman"/>
          <w:b w:val="0"/>
        </w:rPr>
        <w:t>na</w:t>
      </w:r>
      <w:proofErr w:type="gramEnd"/>
      <w:r w:rsidR="007A0E4A" w:rsidRPr="00E933CE">
        <w:rPr>
          <w:rFonts w:cs="Times New Roman"/>
          <w:b w:val="0"/>
        </w:rPr>
        <w:t xml:space="preserve"> snagu osmog dana od dana objavljivanja u "Službenom listu Crne Gore - opštinski propisi".</w:t>
      </w:r>
    </w:p>
    <w:p w:rsidR="00EC73C7" w:rsidRDefault="00EC73C7" w:rsidP="00BB1AC1">
      <w:pPr>
        <w:pStyle w:val="T30X"/>
        <w:spacing w:after="0"/>
        <w:ind w:firstLine="0"/>
        <w:rPr>
          <w:rFonts w:cs="Times New Roman"/>
          <w:sz w:val="24"/>
          <w:szCs w:val="24"/>
        </w:rPr>
      </w:pPr>
    </w:p>
    <w:p w:rsidR="00BB1AC1" w:rsidRPr="00E933CE" w:rsidRDefault="00BB1AC1" w:rsidP="00BB1AC1">
      <w:pPr>
        <w:pStyle w:val="T30X"/>
        <w:spacing w:after="0"/>
        <w:ind w:firstLine="0"/>
        <w:rPr>
          <w:rFonts w:cs="Times New Roman"/>
          <w:sz w:val="24"/>
          <w:szCs w:val="24"/>
        </w:rPr>
      </w:pPr>
    </w:p>
    <w:p w:rsidR="00EC73C7" w:rsidRDefault="00586EDF" w:rsidP="00BB1AC1">
      <w:pPr>
        <w:pStyle w:val="TijeloA"/>
        <w:ind w:right="567"/>
        <w:rPr>
          <w:rFonts w:cs="Times New Roman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cs="Times New Roman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>Broj: 02-016/24-153</w:t>
      </w:r>
    </w:p>
    <w:p w:rsidR="00BB1AC1" w:rsidRPr="00E933CE" w:rsidRDefault="00194897" w:rsidP="00BB1AC1">
      <w:pPr>
        <w:pStyle w:val="TijeloA"/>
        <w:ind w:right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>Rožaje, 29.05.</w:t>
      </w:r>
      <w:r w:rsidR="00BB1AC1">
        <w:rPr>
          <w:rFonts w:cs="Times New Roman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>2024.godine</w:t>
      </w:r>
    </w:p>
    <w:p w:rsidR="004B31E9" w:rsidRPr="00E933CE" w:rsidRDefault="004B31E9" w:rsidP="00E933CE">
      <w:pPr>
        <w:pStyle w:val="TijeloA"/>
        <w:ind w:left="567" w:right="567"/>
        <w:rPr>
          <w:rFonts w:cs="Times New Roman"/>
          <w:sz w:val="24"/>
          <w:szCs w:val="24"/>
        </w:rPr>
      </w:pPr>
    </w:p>
    <w:p w:rsidR="004B31E9" w:rsidRPr="00E933CE" w:rsidRDefault="004B31E9" w:rsidP="00E933CE">
      <w:pPr>
        <w:pStyle w:val="TijeloA"/>
        <w:ind w:left="567" w:right="567"/>
        <w:rPr>
          <w:rFonts w:cs="Times New Roman"/>
          <w:sz w:val="24"/>
          <w:szCs w:val="24"/>
        </w:rPr>
      </w:pPr>
    </w:p>
    <w:p w:rsidR="00EC73C7" w:rsidRPr="00E933CE" w:rsidRDefault="004B31E9" w:rsidP="00E933CE">
      <w:pPr>
        <w:pStyle w:val="TijeloA"/>
        <w:ind w:right="567"/>
        <w:jc w:val="center"/>
        <w:rPr>
          <w:rFonts w:cs="Times New Roman"/>
          <w:sz w:val="24"/>
          <w:szCs w:val="24"/>
        </w:rPr>
      </w:pPr>
      <w:r w:rsidRPr="00E933CE">
        <w:rPr>
          <w:rFonts w:cs="Times New Roman"/>
          <w:bCs/>
          <w:sz w:val="24"/>
          <w:szCs w:val="24"/>
          <w:lang w:val="pt-PT"/>
        </w:rPr>
        <w:t>SKUPŠTINA OPŠTINE ROŽAJE</w:t>
      </w:r>
    </w:p>
    <w:p w:rsidR="00EC73C7" w:rsidRPr="00E933CE" w:rsidRDefault="00EC73C7" w:rsidP="00E933CE">
      <w:pPr>
        <w:pStyle w:val="N01Z"/>
        <w:spacing w:after="0"/>
        <w:rPr>
          <w:sz w:val="24"/>
          <w:szCs w:val="24"/>
        </w:rPr>
      </w:pPr>
    </w:p>
    <w:p w:rsidR="00EC73C7" w:rsidRPr="00E933CE" w:rsidRDefault="00EC73C7" w:rsidP="00E933CE">
      <w:pPr>
        <w:pStyle w:val="N01Z"/>
        <w:spacing w:after="0"/>
        <w:rPr>
          <w:sz w:val="24"/>
          <w:szCs w:val="24"/>
        </w:rPr>
      </w:pPr>
    </w:p>
    <w:p w:rsidR="00EC73C7" w:rsidRPr="00BB1AC1" w:rsidRDefault="004B31E9" w:rsidP="00E933CE">
      <w:pPr>
        <w:pStyle w:val="N01Z"/>
        <w:tabs>
          <w:tab w:val="left" w:pos="7356"/>
        </w:tabs>
        <w:spacing w:after="0"/>
        <w:jc w:val="left"/>
        <w:rPr>
          <w:b w:val="0"/>
          <w:sz w:val="24"/>
          <w:szCs w:val="24"/>
        </w:rPr>
      </w:pPr>
      <w:r w:rsidRPr="00E933CE">
        <w:rPr>
          <w:sz w:val="24"/>
          <w:szCs w:val="24"/>
        </w:rPr>
        <w:tab/>
      </w:r>
      <w:r w:rsidR="00586EDF">
        <w:rPr>
          <w:sz w:val="24"/>
          <w:szCs w:val="24"/>
        </w:rPr>
        <w:t xml:space="preserve">  </w:t>
      </w:r>
      <w:bookmarkStart w:id="0" w:name="_GoBack"/>
      <w:bookmarkEnd w:id="0"/>
      <w:r w:rsidRPr="00BB1AC1">
        <w:rPr>
          <w:b w:val="0"/>
          <w:sz w:val="24"/>
          <w:szCs w:val="24"/>
        </w:rPr>
        <w:t>Predsjednik</w:t>
      </w:r>
      <w:r w:rsidR="00BB1AC1">
        <w:rPr>
          <w:b w:val="0"/>
          <w:sz w:val="24"/>
          <w:szCs w:val="24"/>
        </w:rPr>
        <w:t xml:space="preserve"> Skupštine</w:t>
      </w:r>
      <w:r w:rsidRPr="00BB1AC1">
        <w:rPr>
          <w:b w:val="0"/>
          <w:sz w:val="24"/>
          <w:szCs w:val="24"/>
        </w:rPr>
        <w:t>,</w:t>
      </w:r>
    </w:p>
    <w:p w:rsidR="004B31E9" w:rsidRPr="00BB1AC1" w:rsidRDefault="004B31E9" w:rsidP="00E933CE">
      <w:pPr>
        <w:pStyle w:val="N01Z"/>
        <w:tabs>
          <w:tab w:val="left" w:pos="7356"/>
        </w:tabs>
        <w:spacing w:after="0"/>
        <w:jc w:val="left"/>
        <w:rPr>
          <w:b w:val="0"/>
          <w:sz w:val="24"/>
          <w:szCs w:val="24"/>
        </w:rPr>
      </w:pPr>
      <w:r w:rsidRPr="00BB1AC1">
        <w:rPr>
          <w:b w:val="0"/>
          <w:sz w:val="24"/>
          <w:szCs w:val="24"/>
        </w:rPr>
        <w:t xml:space="preserve">                                                                                                       </w:t>
      </w:r>
      <w:r w:rsidR="00BB1AC1">
        <w:rPr>
          <w:b w:val="0"/>
          <w:sz w:val="24"/>
          <w:szCs w:val="24"/>
        </w:rPr>
        <w:t xml:space="preserve">              </w:t>
      </w:r>
      <w:r w:rsidRPr="00BB1AC1">
        <w:rPr>
          <w:b w:val="0"/>
          <w:sz w:val="24"/>
          <w:szCs w:val="24"/>
        </w:rPr>
        <w:t xml:space="preserve"> </w:t>
      </w:r>
      <w:r w:rsidR="00BB1AC1">
        <w:rPr>
          <w:b w:val="0"/>
          <w:sz w:val="24"/>
          <w:szCs w:val="24"/>
        </w:rPr>
        <w:t xml:space="preserve">        </w:t>
      </w:r>
      <w:r w:rsidR="00194897">
        <w:rPr>
          <w:b w:val="0"/>
          <w:sz w:val="24"/>
          <w:szCs w:val="24"/>
        </w:rPr>
        <w:t xml:space="preserve">    </w:t>
      </w:r>
      <w:r w:rsidRPr="00BB1AC1">
        <w:rPr>
          <w:b w:val="0"/>
          <w:sz w:val="24"/>
          <w:szCs w:val="24"/>
        </w:rPr>
        <w:t xml:space="preserve"> Almir Avdić</w:t>
      </w:r>
      <w:r w:rsidR="00586EDF">
        <w:rPr>
          <w:b w:val="0"/>
          <w:sz w:val="24"/>
          <w:szCs w:val="24"/>
        </w:rPr>
        <w:t xml:space="preserve">, s. r. </w:t>
      </w:r>
    </w:p>
    <w:p w:rsidR="00EC73C7" w:rsidRPr="00BB1AC1" w:rsidRDefault="00EC73C7" w:rsidP="00E933CE">
      <w:pPr>
        <w:pStyle w:val="N01Z"/>
        <w:spacing w:after="0"/>
        <w:rPr>
          <w:b w:val="0"/>
          <w:sz w:val="24"/>
          <w:szCs w:val="24"/>
        </w:rPr>
      </w:pPr>
    </w:p>
    <w:p w:rsidR="00EC73C7" w:rsidRPr="00E933CE" w:rsidRDefault="00EC73C7" w:rsidP="00E933CE">
      <w:pPr>
        <w:pStyle w:val="N01Z"/>
        <w:spacing w:after="0"/>
        <w:rPr>
          <w:sz w:val="24"/>
          <w:szCs w:val="24"/>
        </w:rPr>
      </w:pPr>
    </w:p>
    <w:p w:rsidR="00EC73C7" w:rsidRPr="00E933CE" w:rsidRDefault="00EC73C7" w:rsidP="00E933CE">
      <w:pPr>
        <w:pStyle w:val="N01Z"/>
        <w:spacing w:after="0"/>
        <w:rPr>
          <w:sz w:val="24"/>
          <w:szCs w:val="24"/>
        </w:rPr>
      </w:pPr>
    </w:p>
    <w:p w:rsidR="00EC73C7" w:rsidRPr="00E933CE" w:rsidRDefault="00EC73C7" w:rsidP="00E933CE">
      <w:pPr>
        <w:pStyle w:val="N01Z"/>
        <w:spacing w:after="0"/>
        <w:rPr>
          <w:sz w:val="24"/>
          <w:szCs w:val="24"/>
        </w:rPr>
      </w:pPr>
    </w:p>
    <w:p w:rsidR="00EC73C7" w:rsidRPr="00E933CE" w:rsidRDefault="00EC73C7" w:rsidP="00E933CE">
      <w:pPr>
        <w:pStyle w:val="N01Z"/>
        <w:spacing w:after="0"/>
        <w:rPr>
          <w:sz w:val="24"/>
          <w:szCs w:val="24"/>
        </w:rPr>
      </w:pPr>
    </w:p>
    <w:p w:rsidR="00EC73C7" w:rsidRPr="00E933CE" w:rsidRDefault="00EC73C7" w:rsidP="00E933CE">
      <w:pPr>
        <w:pStyle w:val="N01Z"/>
        <w:spacing w:after="0"/>
        <w:rPr>
          <w:sz w:val="24"/>
          <w:szCs w:val="24"/>
        </w:rPr>
      </w:pPr>
    </w:p>
    <w:p w:rsidR="00EC73C7" w:rsidRPr="00E933CE" w:rsidRDefault="00EC73C7" w:rsidP="00E933CE">
      <w:pPr>
        <w:pStyle w:val="N01Z"/>
        <w:spacing w:after="0"/>
        <w:rPr>
          <w:sz w:val="24"/>
          <w:szCs w:val="24"/>
        </w:rPr>
      </w:pPr>
    </w:p>
    <w:p w:rsidR="00273A2F" w:rsidRPr="00E933CE" w:rsidRDefault="00273A2F" w:rsidP="00E933CE">
      <w:pPr>
        <w:pStyle w:val="N01Z"/>
        <w:spacing w:after="0"/>
        <w:rPr>
          <w:sz w:val="24"/>
          <w:szCs w:val="24"/>
        </w:rPr>
      </w:pPr>
    </w:p>
    <w:p w:rsidR="00273A2F" w:rsidRPr="00E933CE" w:rsidRDefault="00273A2F" w:rsidP="00E933CE">
      <w:pPr>
        <w:pStyle w:val="N01Z"/>
        <w:spacing w:after="0"/>
        <w:rPr>
          <w:sz w:val="24"/>
          <w:szCs w:val="24"/>
        </w:rPr>
      </w:pPr>
    </w:p>
    <w:p w:rsidR="00273A2F" w:rsidRPr="00E933CE" w:rsidRDefault="00273A2F" w:rsidP="00E933CE">
      <w:pPr>
        <w:pStyle w:val="N01Z"/>
        <w:spacing w:after="0"/>
        <w:rPr>
          <w:sz w:val="24"/>
          <w:szCs w:val="24"/>
        </w:rPr>
      </w:pPr>
    </w:p>
    <w:p w:rsidR="00273A2F" w:rsidRPr="00E933CE" w:rsidRDefault="00273A2F" w:rsidP="00E933CE">
      <w:pPr>
        <w:pStyle w:val="N01Z"/>
        <w:spacing w:after="0"/>
        <w:rPr>
          <w:sz w:val="24"/>
          <w:szCs w:val="24"/>
        </w:rPr>
      </w:pPr>
    </w:p>
    <w:p w:rsidR="00273A2F" w:rsidRPr="00E933CE" w:rsidRDefault="00273A2F" w:rsidP="00E933CE">
      <w:pPr>
        <w:pStyle w:val="N01Z"/>
        <w:spacing w:after="0"/>
        <w:rPr>
          <w:sz w:val="24"/>
          <w:szCs w:val="24"/>
        </w:rPr>
      </w:pPr>
    </w:p>
    <w:p w:rsidR="00273A2F" w:rsidRPr="00E933CE" w:rsidRDefault="00273A2F" w:rsidP="00E933CE">
      <w:pPr>
        <w:pStyle w:val="N01Z"/>
        <w:spacing w:after="0"/>
        <w:rPr>
          <w:sz w:val="24"/>
          <w:szCs w:val="24"/>
        </w:rPr>
      </w:pPr>
    </w:p>
    <w:p w:rsidR="00EC73C7" w:rsidRDefault="00EC73C7" w:rsidP="00BB1AC1">
      <w:pPr>
        <w:pStyle w:val="N01Z"/>
        <w:jc w:val="left"/>
      </w:pPr>
    </w:p>
    <w:sectPr w:rsidR="00EC73C7">
      <w:headerReference w:type="default" r:id="rId8"/>
      <w:footerReference w:type="default" r:id="rId9"/>
      <w:pgSz w:w="11900" w:h="16840"/>
      <w:pgMar w:top="850" w:right="850" w:bottom="850" w:left="850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038" w:rsidRDefault="001C7038">
      <w:r>
        <w:separator/>
      </w:r>
    </w:p>
  </w:endnote>
  <w:endnote w:type="continuationSeparator" w:id="0">
    <w:p w:rsidR="001C7038" w:rsidRDefault="001C7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3C7" w:rsidRDefault="007A0E4A">
    <w:pPr>
      <w:pStyle w:val="Fotter"/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038" w:rsidRDefault="001C7038">
      <w:r>
        <w:separator/>
      </w:r>
    </w:p>
  </w:footnote>
  <w:footnote w:type="continuationSeparator" w:id="0">
    <w:p w:rsidR="001C7038" w:rsidRDefault="001C7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3C7" w:rsidRDefault="00EC73C7">
    <w:pPr>
      <w:pStyle w:val="Zaglavljeipodnoje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179A"/>
    <w:multiLevelType w:val="hybridMultilevel"/>
    <w:tmpl w:val="9120F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87569"/>
    <w:multiLevelType w:val="hybridMultilevel"/>
    <w:tmpl w:val="0CAC66B6"/>
    <w:styleLink w:val="Importiranistil1"/>
    <w:lvl w:ilvl="0" w:tplc="DDBCEF40">
      <w:start w:val="1"/>
      <w:numFmt w:val="decimal"/>
      <w:lvlText w:val="%1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EA0936">
      <w:start w:val="1"/>
      <w:numFmt w:val="lowerLetter"/>
      <w:lvlText w:val="%2.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1863A2">
      <w:start w:val="1"/>
      <w:numFmt w:val="lowerRoman"/>
      <w:lvlText w:val="%3."/>
      <w:lvlJc w:val="left"/>
      <w:pPr>
        <w:ind w:left="20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DADE7C">
      <w:start w:val="1"/>
      <w:numFmt w:val="decimal"/>
      <w:lvlText w:val="%4."/>
      <w:lvlJc w:val="left"/>
      <w:pPr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A63E7A">
      <w:start w:val="1"/>
      <w:numFmt w:val="lowerLetter"/>
      <w:lvlText w:val="%5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904174">
      <w:start w:val="1"/>
      <w:numFmt w:val="lowerRoman"/>
      <w:lvlText w:val="%6."/>
      <w:lvlJc w:val="left"/>
      <w:pPr>
        <w:ind w:left="42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E2C624">
      <w:start w:val="1"/>
      <w:numFmt w:val="decimal"/>
      <w:lvlText w:val="%7."/>
      <w:lvlJc w:val="left"/>
      <w:pPr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7A66A8">
      <w:start w:val="1"/>
      <w:numFmt w:val="lowerLetter"/>
      <w:lvlText w:val="%8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321600">
      <w:start w:val="1"/>
      <w:numFmt w:val="lowerRoman"/>
      <w:lvlText w:val="%9."/>
      <w:lvlJc w:val="left"/>
      <w:pPr>
        <w:ind w:left="640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7C33101"/>
    <w:multiLevelType w:val="hybridMultilevel"/>
    <w:tmpl w:val="D09A55A0"/>
    <w:numStyleLink w:val="Importiranistil2"/>
  </w:abstractNum>
  <w:abstractNum w:abstractNumId="3">
    <w:nsid w:val="28976EA5"/>
    <w:multiLevelType w:val="hybridMultilevel"/>
    <w:tmpl w:val="0CAC66B6"/>
    <w:numStyleLink w:val="Importiranistil1"/>
  </w:abstractNum>
  <w:abstractNum w:abstractNumId="4">
    <w:nsid w:val="39954E63"/>
    <w:multiLevelType w:val="hybridMultilevel"/>
    <w:tmpl w:val="D09A55A0"/>
    <w:styleLink w:val="Importiranistil2"/>
    <w:lvl w:ilvl="0" w:tplc="4150EBF2">
      <w:start w:val="1"/>
      <w:numFmt w:val="bullet"/>
      <w:lvlText w:val="-"/>
      <w:lvlJc w:val="left"/>
      <w:pPr>
        <w:tabs>
          <w:tab w:val="num" w:pos="646"/>
        </w:tabs>
        <w:ind w:left="929" w:hanging="64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E26C5C">
      <w:start w:val="1"/>
      <w:numFmt w:val="bullet"/>
      <w:lvlText w:val="o"/>
      <w:lvlJc w:val="left"/>
      <w:pPr>
        <w:tabs>
          <w:tab w:val="num" w:pos="1366"/>
        </w:tabs>
        <w:ind w:left="1649" w:hanging="64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E87D46">
      <w:start w:val="1"/>
      <w:numFmt w:val="bullet"/>
      <w:lvlText w:val="▪"/>
      <w:lvlJc w:val="left"/>
      <w:pPr>
        <w:tabs>
          <w:tab w:val="num" w:pos="2086"/>
        </w:tabs>
        <w:ind w:left="2369" w:hanging="64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0443BE">
      <w:start w:val="1"/>
      <w:numFmt w:val="bullet"/>
      <w:lvlText w:val="•"/>
      <w:lvlJc w:val="left"/>
      <w:pPr>
        <w:tabs>
          <w:tab w:val="num" w:pos="2806"/>
        </w:tabs>
        <w:ind w:left="3089" w:hanging="64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A49746">
      <w:start w:val="1"/>
      <w:numFmt w:val="bullet"/>
      <w:lvlText w:val="o"/>
      <w:lvlJc w:val="left"/>
      <w:pPr>
        <w:tabs>
          <w:tab w:val="num" w:pos="3526"/>
        </w:tabs>
        <w:ind w:left="3809" w:hanging="64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30C0DA">
      <w:start w:val="1"/>
      <w:numFmt w:val="bullet"/>
      <w:lvlText w:val="▪"/>
      <w:lvlJc w:val="left"/>
      <w:pPr>
        <w:tabs>
          <w:tab w:val="num" w:pos="4246"/>
        </w:tabs>
        <w:ind w:left="4529" w:hanging="64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EC014D4">
      <w:start w:val="1"/>
      <w:numFmt w:val="bullet"/>
      <w:lvlText w:val="•"/>
      <w:lvlJc w:val="left"/>
      <w:pPr>
        <w:tabs>
          <w:tab w:val="num" w:pos="4966"/>
        </w:tabs>
        <w:ind w:left="5249" w:hanging="64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B67788">
      <w:start w:val="1"/>
      <w:numFmt w:val="bullet"/>
      <w:lvlText w:val="o"/>
      <w:lvlJc w:val="left"/>
      <w:pPr>
        <w:tabs>
          <w:tab w:val="num" w:pos="5686"/>
        </w:tabs>
        <w:ind w:left="5969" w:hanging="64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160436">
      <w:start w:val="1"/>
      <w:numFmt w:val="bullet"/>
      <w:lvlText w:val="▪"/>
      <w:lvlJc w:val="left"/>
      <w:pPr>
        <w:tabs>
          <w:tab w:val="num" w:pos="6406"/>
        </w:tabs>
        <w:ind w:left="6689" w:hanging="646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2"/>
    <w:lvlOverride w:ilvl="0">
      <w:lvl w:ilvl="0" w:tplc="7BBC4D00">
        <w:start w:val="1"/>
        <w:numFmt w:val="bullet"/>
        <w:lvlText w:val="-"/>
        <w:lvlJc w:val="left"/>
        <w:pPr>
          <w:tabs>
            <w:tab w:val="num" w:pos="929"/>
          </w:tabs>
          <w:ind w:left="646" w:hanging="8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B540B8A">
        <w:start w:val="1"/>
        <w:numFmt w:val="bullet"/>
        <w:lvlText w:val="o"/>
        <w:lvlJc w:val="left"/>
        <w:pPr>
          <w:tabs>
            <w:tab w:val="num" w:pos="1649"/>
          </w:tabs>
          <w:ind w:left="1366" w:hanging="8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3DC91A2">
        <w:start w:val="1"/>
        <w:numFmt w:val="bullet"/>
        <w:lvlText w:val="▪"/>
        <w:lvlJc w:val="left"/>
        <w:pPr>
          <w:tabs>
            <w:tab w:val="num" w:pos="2369"/>
          </w:tabs>
          <w:ind w:left="2086" w:hanging="8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A84D91E">
        <w:start w:val="1"/>
        <w:numFmt w:val="bullet"/>
        <w:lvlText w:val="•"/>
        <w:lvlJc w:val="left"/>
        <w:pPr>
          <w:tabs>
            <w:tab w:val="num" w:pos="3089"/>
          </w:tabs>
          <w:ind w:left="2806" w:hanging="8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948FC8E">
        <w:start w:val="1"/>
        <w:numFmt w:val="bullet"/>
        <w:lvlText w:val="o"/>
        <w:lvlJc w:val="left"/>
        <w:pPr>
          <w:tabs>
            <w:tab w:val="num" w:pos="3809"/>
          </w:tabs>
          <w:ind w:left="3526" w:hanging="8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F80BCA0">
        <w:start w:val="1"/>
        <w:numFmt w:val="bullet"/>
        <w:lvlText w:val="▪"/>
        <w:lvlJc w:val="left"/>
        <w:pPr>
          <w:tabs>
            <w:tab w:val="num" w:pos="4529"/>
          </w:tabs>
          <w:ind w:left="4246" w:hanging="8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1A18C8">
        <w:start w:val="1"/>
        <w:numFmt w:val="bullet"/>
        <w:lvlText w:val="•"/>
        <w:lvlJc w:val="left"/>
        <w:pPr>
          <w:tabs>
            <w:tab w:val="num" w:pos="5249"/>
          </w:tabs>
          <w:ind w:left="4966" w:hanging="8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236961C">
        <w:start w:val="1"/>
        <w:numFmt w:val="bullet"/>
        <w:lvlText w:val="o"/>
        <w:lvlJc w:val="left"/>
        <w:pPr>
          <w:tabs>
            <w:tab w:val="num" w:pos="5969"/>
          </w:tabs>
          <w:ind w:left="5686" w:hanging="8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77A1D40">
        <w:start w:val="1"/>
        <w:numFmt w:val="bullet"/>
        <w:lvlText w:val="▪"/>
        <w:lvlJc w:val="left"/>
        <w:pPr>
          <w:tabs>
            <w:tab w:val="num" w:pos="6689"/>
          </w:tabs>
          <w:ind w:left="6406" w:hanging="8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  <w:lvlOverride w:ilvl="0">
      <w:lvl w:ilvl="0" w:tplc="7BBC4D00">
        <w:start w:val="1"/>
        <w:numFmt w:val="bullet"/>
        <w:lvlText w:val="-"/>
        <w:lvlJc w:val="left"/>
        <w:pPr>
          <w:tabs>
            <w:tab w:val="num" w:pos="679"/>
          </w:tabs>
          <w:ind w:left="962" w:hanging="679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B540B8A">
        <w:start w:val="1"/>
        <w:numFmt w:val="bullet"/>
        <w:lvlText w:val="o"/>
        <w:lvlJc w:val="left"/>
        <w:pPr>
          <w:tabs>
            <w:tab w:val="left" w:pos="679"/>
            <w:tab w:val="num" w:pos="1399"/>
          </w:tabs>
          <w:ind w:left="1682" w:hanging="679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3DC91A2">
        <w:start w:val="1"/>
        <w:numFmt w:val="bullet"/>
        <w:lvlText w:val="▪"/>
        <w:lvlJc w:val="left"/>
        <w:pPr>
          <w:tabs>
            <w:tab w:val="left" w:pos="679"/>
            <w:tab w:val="num" w:pos="2119"/>
          </w:tabs>
          <w:ind w:left="2402" w:hanging="679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A84D91E">
        <w:start w:val="1"/>
        <w:numFmt w:val="bullet"/>
        <w:lvlText w:val="•"/>
        <w:lvlJc w:val="left"/>
        <w:pPr>
          <w:tabs>
            <w:tab w:val="left" w:pos="679"/>
            <w:tab w:val="num" w:pos="2839"/>
          </w:tabs>
          <w:ind w:left="3122" w:hanging="679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948FC8E">
        <w:start w:val="1"/>
        <w:numFmt w:val="bullet"/>
        <w:lvlText w:val="o"/>
        <w:lvlJc w:val="left"/>
        <w:pPr>
          <w:tabs>
            <w:tab w:val="left" w:pos="679"/>
            <w:tab w:val="num" w:pos="3559"/>
          </w:tabs>
          <w:ind w:left="3842" w:hanging="679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F80BCA0">
        <w:start w:val="1"/>
        <w:numFmt w:val="bullet"/>
        <w:lvlText w:val="▪"/>
        <w:lvlJc w:val="left"/>
        <w:pPr>
          <w:tabs>
            <w:tab w:val="left" w:pos="679"/>
            <w:tab w:val="num" w:pos="4279"/>
          </w:tabs>
          <w:ind w:left="4562" w:hanging="679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1A18C8">
        <w:start w:val="1"/>
        <w:numFmt w:val="bullet"/>
        <w:lvlText w:val="•"/>
        <w:lvlJc w:val="left"/>
        <w:pPr>
          <w:tabs>
            <w:tab w:val="left" w:pos="679"/>
            <w:tab w:val="num" w:pos="4999"/>
          </w:tabs>
          <w:ind w:left="5282" w:hanging="679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236961C">
        <w:start w:val="1"/>
        <w:numFmt w:val="bullet"/>
        <w:lvlText w:val="o"/>
        <w:lvlJc w:val="left"/>
        <w:pPr>
          <w:tabs>
            <w:tab w:val="left" w:pos="679"/>
            <w:tab w:val="num" w:pos="5719"/>
          </w:tabs>
          <w:ind w:left="6002" w:hanging="679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77A1D40">
        <w:start w:val="1"/>
        <w:numFmt w:val="bullet"/>
        <w:lvlText w:val="▪"/>
        <w:lvlJc w:val="left"/>
        <w:pPr>
          <w:tabs>
            <w:tab w:val="left" w:pos="679"/>
            <w:tab w:val="num" w:pos="6439"/>
          </w:tabs>
          <w:ind w:left="6722" w:hanging="679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"/>
    <w:lvlOverride w:ilvl="0">
      <w:lvl w:ilvl="0" w:tplc="7BBC4D00">
        <w:start w:val="1"/>
        <w:numFmt w:val="bullet"/>
        <w:lvlText w:val="-"/>
        <w:lvlJc w:val="left"/>
        <w:pPr>
          <w:ind w:left="643" w:hanging="36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B540B8A">
        <w:start w:val="1"/>
        <w:numFmt w:val="bullet"/>
        <w:lvlText w:val="o"/>
        <w:lvlJc w:val="left"/>
        <w:pPr>
          <w:ind w:left="1363" w:hanging="36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3DC91A2">
        <w:start w:val="1"/>
        <w:numFmt w:val="bullet"/>
        <w:lvlText w:val="▪"/>
        <w:lvlJc w:val="left"/>
        <w:pPr>
          <w:ind w:left="2083" w:hanging="36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A84D91E">
        <w:start w:val="1"/>
        <w:numFmt w:val="bullet"/>
        <w:lvlText w:val="•"/>
        <w:lvlJc w:val="left"/>
        <w:pPr>
          <w:ind w:left="2803" w:hanging="36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948FC8E">
        <w:start w:val="1"/>
        <w:numFmt w:val="bullet"/>
        <w:lvlText w:val="o"/>
        <w:lvlJc w:val="left"/>
        <w:pPr>
          <w:ind w:left="3523" w:hanging="36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F80BCA0">
        <w:start w:val="1"/>
        <w:numFmt w:val="bullet"/>
        <w:lvlText w:val="▪"/>
        <w:lvlJc w:val="left"/>
        <w:pPr>
          <w:ind w:left="4243" w:hanging="36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1A18C8">
        <w:start w:val="1"/>
        <w:numFmt w:val="bullet"/>
        <w:lvlText w:val="•"/>
        <w:lvlJc w:val="left"/>
        <w:pPr>
          <w:ind w:left="4963" w:hanging="36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236961C">
        <w:start w:val="1"/>
        <w:numFmt w:val="bullet"/>
        <w:lvlText w:val="o"/>
        <w:lvlJc w:val="left"/>
        <w:pPr>
          <w:ind w:left="5683" w:hanging="36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77A1D40">
        <w:start w:val="1"/>
        <w:numFmt w:val="bullet"/>
        <w:lvlText w:val="▪"/>
        <w:lvlJc w:val="left"/>
        <w:pPr>
          <w:ind w:left="6403" w:hanging="360"/>
        </w:pPr>
        <w:rPr>
          <w:rFonts w:ascii="Garamond" w:eastAsia="Garamond" w:hAnsi="Garamond" w:cs="Garamond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C73C7"/>
    <w:rsid w:val="00060B5D"/>
    <w:rsid w:val="000A3707"/>
    <w:rsid w:val="000D6834"/>
    <w:rsid w:val="00194897"/>
    <w:rsid w:val="001A57D6"/>
    <w:rsid w:val="001C7038"/>
    <w:rsid w:val="00273A2F"/>
    <w:rsid w:val="00283F66"/>
    <w:rsid w:val="002A7799"/>
    <w:rsid w:val="00365F61"/>
    <w:rsid w:val="003A27BE"/>
    <w:rsid w:val="004B31E9"/>
    <w:rsid w:val="004D690E"/>
    <w:rsid w:val="005034E0"/>
    <w:rsid w:val="00570D0E"/>
    <w:rsid w:val="00586EDF"/>
    <w:rsid w:val="005F58FD"/>
    <w:rsid w:val="006E19FB"/>
    <w:rsid w:val="006E437D"/>
    <w:rsid w:val="007A0E4A"/>
    <w:rsid w:val="008103B8"/>
    <w:rsid w:val="008E1032"/>
    <w:rsid w:val="008E381F"/>
    <w:rsid w:val="008F0E68"/>
    <w:rsid w:val="009D2D81"/>
    <w:rsid w:val="00B25813"/>
    <w:rsid w:val="00B61317"/>
    <w:rsid w:val="00B71BCF"/>
    <w:rsid w:val="00BB1AC1"/>
    <w:rsid w:val="00BB3DDA"/>
    <w:rsid w:val="00CB1243"/>
    <w:rsid w:val="00D72A88"/>
    <w:rsid w:val="00D83E07"/>
    <w:rsid w:val="00DC7B32"/>
    <w:rsid w:val="00E0428F"/>
    <w:rsid w:val="00E87E40"/>
    <w:rsid w:val="00E933CE"/>
    <w:rsid w:val="00E959F9"/>
    <w:rsid w:val="00EC73C7"/>
    <w:rsid w:val="00F0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sr-Latn-RS" w:eastAsia="sr-Latn-R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Zaglavljeipodnoje">
    <w:name w:val="Zaglavlje i podnožj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Fotter">
    <w:name w:val="Fotter"/>
    <w:rPr>
      <w:rFonts w:ascii="Verdana" w:hAnsi="Verdana" w:cs="Arial Unicode MS"/>
      <w:b/>
      <w:bCs/>
      <w:color w:val="4682B4"/>
      <w:sz w:val="18"/>
      <w:szCs w:val="18"/>
      <w:u w:color="4682B4"/>
      <w:lang w:val="en-US"/>
    </w:rPr>
  </w:style>
  <w:style w:type="paragraph" w:customStyle="1" w:styleId="N02Y">
    <w:name w:val="N02Y"/>
    <w:pPr>
      <w:spacing w:before="120" w:after="60"/>
      <w:ind w:firstLine="283"/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paragraph" w:customStyle="1" w:styleId="N03Y">
    <w:name w:val="N03Y"/>
    <w:pPr>
      <w:spacing w:before="200" w:after="200"/>
      <w:jc w:val="center"/>
    </w:pPr>
    <w:rPr>
      <w:rFonts w:eastAsia="Times New Roman"/>
      <w:b/>
      <w:bCs/>
      <w:color w:val="000000"/>
      <w:sz w:val="28"/>
      <w:szCs w:val="28"/>
      <w:u w:color="000000"/>
      <w:lang w:val="en-US"/>
    </w:rPr>
  </w:style>
  <w:style w:type="paragraph" w:customStyle="1" w:styleId="C30X">
    <w:name w:val="C30X"/>
    <w:pPr>
      <w:spacing w:before="200" w:after="60"/>
      <w:jc w:val="center"/>
    </w:pPr>
    <w:rPr>
      <w:rFonts w:cs="Arial Unicode MS"/>
      <w:b/>
      <w:bCs/>
      <w:color w:val="000000"/>
      <w:sz w:val="24"/>
      <w:szCs w:val="24"/>
      <w:u w:color="000000"/>
      <w:lang w:val="en-US"/>
    </w:rPr>
  </w:style>
  <w:style w:type="paragraph" w:customStyle="1" w:styleId="T30X">
    <w:name w:val="T30X"/>
    <w:pPr>
      <w:spacing w:before="60" w:after="60"/>
      <w:ind w:firstLine="283"/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paragraph" w:customStyle="1" w:styleId="N01X">
    <w:name w:val="N01X"/>
    <w:pPr>
      <w:spacing w:before="200" w:after="200"/>
      <w:jc w:val="center"/>
    </w:pPr>
    <w:rPr>
      <w:rFonts w:eastAsia="Times New Roman"/>
      <w:b/>
      <w:bCs/>
      <w:color w:val="000000"/>
      <w:sz w:val="24"/>
      <w:szCs w:val="24"/>
      <w:u w:color="000000"/>
      <w:lang w:val="en-US"/>
    </w:rPr>
  </w:style>
  <w:style w:type="numbering" w:customStyle="1" w:styleId="Importiranistil1">
    <w:name w:val="Importirani stil 1"/>
    <w:pPr>
      <w:numPr>
        <w:numId w:val="1"/>
      </w:numPr>
    </w:pPr>
  </w:style>
  <w:style w:type="paragraph" w:customStyle="1" w:styleId="C31X">
    <w:name w:val="C31X"/>
    <w:pPr>
      <w:spacing w:before="60" w:after="60"/>
      <w:jc w:val="center"/>
    </w:pPr>
    <w:rPr>
      <w:rFonts w:cs="Arial Unicode MS"/>
      <w:b/>
      <w:bCs/>
      <w:color w:val="000000"/>
      <w:sz w:val="22"/>
      <w:szCs w:val="22"/>
      <w:u w:color="000000"/>
      <w:lang w:val="en-US"/>
    </w:rPr>
  </w:style>
  <w:style w:type="numbering" w:customStyle="1" w:styleId="Importiranistil2">
    <w:name w:val="Importirani stil 2"/>
    <w:pPr>
      <w:numPr>
        <w:numId w:val="3"/>
      </w:numPr>
    </w:pPr>
  </w:style>
  <w:style w:type="paragraph" w:customStyle="1" w:styleId="TijeloA">
    <w:name w:val="Tijelo A"/>
    <w:rPr>
      <w:rFonts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N01Z">
    <w:name w:val="N01Z"/>
    <w:pPr>
      <w:spacing w:before="60" w:after="60"/>
      <w:jc w:val="center"/>
    </w:pPr>
    <w:rPr>
      <w:rFonts w:eastAsia="Times New Roman"/>
      <w:b/>
      <w:bCs/>
      <w:color w:val="000000"/>
      <w:u w:color="000000"/>
      <w:lang w:val="en-US"/>
    </w:rPr>
  </w:style>
  <w:style w:type="paragraph" w:styleId="ListParagraph">
    <w:name w:val="List Paragraph"/>
    <w:basedOn w:val="Normal"/>
    <w:uiPriority w:val="34"/>
    <w:qFormat/>
    <w:rsid w:val="00273A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sr-Latn-RS" w:eastAsia="sr-Latn-R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Zaglavljeipodnoje">
    <w:name w:val="Zaglavlje i podnožj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Fotter">
    <w:name w:val="Fotter"/>
    <w:rPr>
      <w:rFonts w:ascii="Verdana" w:hAnsi="Verdana" w:cs="Arial Unicode MS"/>
      <w:b/>
      <w:bCs/>
      <w:color w:val="4682B4"/>
      <w:sz w:val="18"/>
      <w:szCs w:val="18"/>
      <w:u w:color="4682B4"/>
      <w:lang w:val="en-US"/>
    </w:rPr>
  </w:style>
  <w:style w:type="paragraph" w:customStyle="1" w:styleId="N02Y">
    <w:name w:val="N02Y"/>
    <w:pPr>
      <w:spacing w:before="120" w:after="60"/>
      <w:ind w:firstLine="283"/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paragraph" w:customStyle="1" w:styleId="N03Y">
    <w:name w:val="N03Y"/>
    <w:pPr>
      <w:spacing w:before="200" w:after="200"/>
      <w:jc w:val="center"/>
    </w:pPr>
    <w:rPr>
      <w:rFonts w:eastAsia="Times New Roman"/>
      <w:b/>
      <w:bCs/>
      <w:color w:val="000000"/>
      <w:sz w:val="28"/>
      <w:szCs w:val="28"/>
      <w:u w:color="000000"/>
      <w:lang w:val="en-US"/>
    </w:rPr>
  </w:style>
  <w:style w:type="paragraph" w:customStyle="1" w:styleId="C30X">
    <w:name w:val="C30X"/>
    <w:pPr>
      <w:spacing w:before="200" w:after="60"/>
      <w:jc w:val="center"/>
    </w:pPr>
    <w:rPr>
      <w:rFonts w:cs="Arial Unicode MS"/>
      <w:b/>
      <w:bCs/>
      <w:color w:val="000000"/>
      <w:sz w:val="24"/>
      <w:szCs w:val="24"/>
      <w:u w:color="000000"/>
      <w:lang w:val="en-US"/>
    </w:rPr>
  </w:style>
  <w:style w:type="paragraph" w:customStyle="1" w:styleId="T30X">
    <w:name w:val="T30X"/>
    <w:pPr>
      <w:spacing w:before="60" w:after="60"/>
      <w:ind w:firstLine="283"/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paragraph" w:customStyle="1" w:styleId="N01X">
    <w:name w:val="N01X"/>
    <w:pPr>
      <w:spacing w:before="200" w:after="200"/>
      <w:jc w:val="center"/>
    </w:pPr>
    <w:rPr>
      <w:rFonts w:eastAsia="Times New Roman"/>
      <w:b/>
      <w:bCs/>
      <w:color w:val="000000"/>
      <w:sz w:val="24"/>
      <w:szCs w:val="24"/>
      <w:u w:color="000000"/>
      <w:lang w:val="en-US"/>
    </w:rPr>
  </w:style>
  <w:style w:type="numbering" w:customStyle="1" w:styleId="Importiranistil1">
    <w:name w:val="Importirani stil 1"/>
    <w:pPr>
      <w:numPr>
        <w:numId w:val="1"/>
      </w:numPr>
    </w:pPr>
  </w:style>
  <w:style w:type="paragraph" w:customStyle="1" w:styleId="C31X">
    <w:name w:val="C31X"/>
    <w:pPr>
      <w:spacing w:before="60" w:after="60"/>
      <w:jc w:val="center"/>
    </w:pPr>
    <w:rPr>
      <w:rFonts w:cs="Arial Unicode MS"/>
      <w:b/>
      <w:bCs/>
      <w:color w:val="000000"/>
      <w:sz w:val="22"/>
      <w:szCs w:val="22"/>
      <w:u w:color="000000"/>
      <w:lang w:val="en-US"/>
    </w:rPr>
  </w:style>
  <w:style w:type="numbering" w:customStyle="1" w:styleId="Importiranistil2">
    <w:name w:val="Importirani stil 2"/>
    <w:pPr>
      <w:numPr>
        <w:numId w:val="3"/>
      </w:numPr>
    </w:pPr>
  </w:style>
  <w:style w:type="paragraph" w:customStyle="1" w:styleId="TijeloA">
    <w:name w:val="Tijelo A"/>
    <w:rPr>
      <w:rFonts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N01Z">
    <w:name w:val="N01Z"/>
    <w:pPr>
      <w:spacing w:before="60" w:after="60"/>
      <w:jc w:val="center"/>
    </w:pPr>
    <w:rPr>
      <w:rFonts w:eastAsia="Times New Roman"/>
      <w:b/>
      <w:bCs/>
      <w:color w:val="000000"/>
      <w:u w:color="000000"/>
      <w:lang w:val="en-US"/>
    </w:rPr>
  </w:style>
  <w:style w:type="paragraph" w:styleId="ListParagraph">
    <w:name w:val="List Paragraph"/>
    <w:basedOn w:val="Normal"/>
    <w:uiPriority w:val="34"/>
    <w:qFormat/>
    <w:rsid w:val="00273A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4928</Words>
  <Characters>28096</Characters>
  <Application>Microsoft Office Word</Application>
  <DocSecurity>0</DocSecurity>
  <Lines>234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7</cp:revision>
  <cp:lastPrinted>2024-05-08T07:15:00Z</cp:lastPrinted>
  <dcterms:created xsi:type="dcterms:W3CDTF">2024-05-27T10:59:00Z</dcterms:created>
  <dcterms:modified xsi:type="dcterms:W3CDTF">2024-05-30T07:31:00Z</dcterms:modified>
</cp:coreProperties>
</file>