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5F" w:rsidRPr="00A923D5" w:rsidRDefault="0029421E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Na osnovu člana 38 Zakona o lokalnoj samoupravi („Službeni 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>list Crne Gore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>“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broj 2/18</w:t>
      </w:r>
      <w:r w:rsidR="00D62E64" w:rsidRPr="00A923D5">
        <w:rPr>
          <w:rFonts w:ascii="Times New Roman" w:hAnsi="Times New Roman" w:cs="Times New Roman"/>
          <w:sz w:val="24"/>
          <w:szCs w:val="24"/>
          <w:lang w:val="sr-Latn-ME"/>
        </w:rPr>
        <w:t>, 34/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19 i 38/20), člana 58 i 60 Zakona o planiranju prostora i izgradnji objekata (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>„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Službeni 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>list Crne Gore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>“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broj 64/17,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44/18, 63/18,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11/19 i 82/20) i člana 46 Statuta opštine Rožaje („Službeni list Crne Gore-Opštinski propisi“, broj</w:t>
      </w:r>
      <w:r w:rsidR="00D62E64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38/18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 w:rsidR="00D62E64" w:rsidRPr="00A923D5">
        <w:rPr>
          <w:rFonts w:ascii="Times New Roman" w:hAnsi="Times New Roman" w:cs="Times New Roman"/>
          <w:sz w:val="24"/>
          <w:szCs w:val="24"/>
          <w:lang w:val="sr-Latn-ME"/>
        </w:rPr>
        <w:t>16/21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),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Skupšt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>ina opštine Rožaje, na sjednici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od</w:t>
      </w:r>
      <w:r w:rsidR="00B73B4D">
        <w:rPr>
          <w:rFonts w:ascii="Times New Roman" w:hAnsi="Times New Roman" w:cs="Times New Roman"/>
          <w:sz w:val="24"/>
          <w:szCs w:val="24"/>
          <w:lang w:val="sr-Latn-ME"/>
        </w:rPr>
        <w:t>ržanoj dana 02.03.2023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.godine , donijela je</w:t>
      </w:r>
    </w:p>
    <w:p w:rsidR="004D245F" w:rsidRPr="00A923D5" w:rsidRDefault="004D245F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ME"/>
        </w:rPr>
      </w:pPr>
    </w:p>
    <w:p w:rsidR="00A923D5" w:rsidRDefault="0029421E" w:rsidP="00A92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ODLUKU</w:t>
      </w:r>
    </w:p>
    <w:p w:rsidR="0029421E" w:rsidRPr="00A923D5" w:rsidRDefault="004D245F" w:rsidP="00A92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o</w:t>
      </w:r>
      <w:r w:rsidR="0029421E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 xml:space="preserve"> </w:t>
      </w:r>
      <w:r w:rsidR="00407AEF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donošenju Programa invest</w:t>
      </w:r>
      <w:r w:rsidR="0029421E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i</w:t>
      </w:r>
      <w:r w:rsidR="00407AEF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ci</w:t>
      </w:r>
      <w:r w:rsidR="00A923D5">
        <w:rPr>
          <w:rFonts w:ascii="Times New Roman" w:hAnsi="Times New Roman" w:cs="Times New Roman"/>
          <w:b/>
          <w:sz w:val="24"/>
          <w:szCs w:val="24"/>
          <w:lang w:val="sr-Latn-ME"/>
        </w:rPr>
        <w:t>onih aktivnosti</w:t>
      </w:r>
      <w:r w:rsidR="00D62E64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 xml:space="preserve"> opštine Rožaje za 202</w:t>
      </w:r>
      <w:r w:rsidR="00F77772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3</w:t>
      </w:r>
      <w:r w:rsidR="00D62E64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.</w:t>
      </w:r>
      <w:r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 xml:space="preserve"> g</w:t>
      </w:r>
      <w:r w:rsidR="00D62E64" w:rsidRPr="00A923D5">
        <w:rPr>
          <w:rFonts w:ascii="Times New Roman" w:hAnsi="Times New Roman" w:cs="Times New Roman"/>
          <w:b/>
          <w:sz w:val="24"/>
          <w:szCs w:val="24"/>
          <w:lang w:val="sr-Latn-ME"/>
        </w:rPr>
        <w:t>odinu</w:t>
      </w:r>
    </w:p>
    <w:p w:rsidR="004D245F" w:rsidRPr="00A923D5" w:rsidRDefault="004D245F" w:rsidP="00A9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ME"/>
        </w:rPr>
      </w:pPr>
    </w:p>
    <w:p w:rsidR="004D245F" w:rsidRPr="00A923D5" w:rsidRDefault="004D245F" w:rsidP="00A92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ME"/>
        </w:rPr>
      </w:pPr>
    </w:p>
    <w:p w:rsidR="00D62E64" w:rsidRPr="00A923D5" w:rsidRDefault="00D62E64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Član 1</w:t>
      </w:r>
    </w:p>
    <w:p w:rsidR="00D62E64" w:rsidRPr="00A923D5" w:rsidRDefault="00D62E64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Donosi se Program investicionih ak</w:t>
      </w:r>
      <w:r w:rsidR="00F77772" w:rsidRPr="00A923D5">
        <w:rPr>
          <w:rFonts w:ascii="Times New Roman" w:hAnsi="Times New Roman" w:cs="Times New Roman"/>
          <w:sz w:val="24"/>
          <w:szCs w:val="24"/>
          <w:lang w:val="sr-Latn-ME"/>
        </w:rPr>
        <w:t>tivnosti  opštine Rožaje za 2023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.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godinu.</w:t>
      </w:r>
    </w:p>
    <w:p w:rsidR="00A923D5" w:rsidRDefault="00A923D5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:rsidR="00D62E64" w:rsidRPr="00A923D5" w:rsidRDefault="00D62E64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Član 2</w:t>
      </w:r>
    </w:p>
    <w:p w:rsidR="00D62E64" w:rsidRPr="00A923D5" w:rsidRDefault="00D62E64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Sastavni dio ove Odluke čini Program investicionih a</w:t>
      </w:r>
      <w:r w:rsidR="00F77772" w:rsidRPr="00A923D5">
        <w:rPr>
          <w:rFonts w:ascii="Times New Roman" w:hAnsi="Times New Roman" w:cs="Times New Roman"/>
          <w:sz w:val="24"/>
          <w:szCs w:val="24"/>
          <w:lang w:val="sr-Latn-ME"/>
        </w:rPr>
        <w:t>ktivnosti opštine Rožaje za 2023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.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godinu.</w:t>
      </w:r>
    </w:p>
    <w:p w:rsidR="00A923D5" w:rsidRDefault="00A923D5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D62E64" w:rsidRPr="00A923D5" w:rsidRDefault="00D62E64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Član 3</w:t>
      </w:r>
    </w:p>
    <w:p w:rsidR="00D62E64" w:rsidRPr="00A923D5" w:rsidRDefault="00D62E64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Ova Odluka stupa na snagu osmog dana od dana objavljivanja u „Službenom listu Crne Gore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-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A923D5">
        <w:rPr>
          <w:rFonts w:ascii="Times New Roman" w:hAnsi="Times New Roman" w:cs="Times New Roman"/>
          <w:sz w:val="24"/>
          <w:szCs w:val="24"/>
          <w:lang w:val="sr-Latn-ME"/>
        </w:rPr>
        <w:t>Opštinski propisi“</w:t>
      </w:r>
    </w:p>
    <w:p w:rsidR="00D62E64" w:rsidRDefault="00D62E64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Pr="00A923D5" w:rsidRDefault="00A923D5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D62E64" w:rsidRPr="00A923D5" w:rsidRDefault="00086027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Broj:02-016/23-84</w:t>
      </w:r>
    </w:p>
    <w:p w:rsidR="00D62E64" w:rsidRPr="00A923D5" w:rsidRDefault="00B73B4D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Rožaje, 03.03.2023.</w:t>
      </w:r>
      <w:r w:rsidR="00D62E64" w:rsidRPr="00A923D5">
        <w:rPr>
          <w:rFonts w:ascii="Times New Roman" w:hAnsi="Times New Roman" w:cs="Times New Roman"/>
          <w:sz w:val="24"/>
          <w:szCs w:val="24"/>
          <w:lang w:val="sr-Latn-ME"/>
        </w:rPr>
        <w:t>godine</w:t>
      </w:r>
    </w:p>
    <w:p w:rsidR="00D62E64" w:rsidRPr="00A923D5" w:rsidRDefault="00D62E64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D62E64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                                                       </w:t>
      </w:r>
    </w:p>
    <w:p w:rsidR="00A923D5" w:rsidRDefault="00A923D5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:rsidR="00D62E64" w:rsidRPr="00A923D5" w:rsidRDefault="00D62E64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SKUPŠTINA OPŠTINE ROŽAJE</w:t>
      </w:r>
    </w:p>
    <w:p w:rsidR="00D62E64" w:rsidRPr="00A923D5" w:rsidRDefault="00D62E64" w:rsidP="00A92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 xml:space="preserve">                </w:t>
      </w:r>
    </w:p>
    <w:p w:rsidR="00A923D5" w:rsidRDefault="00A923D5" w:rsidP="00A92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ME"/>
        </w:rPr>
      </w:pPr>
    </w:p>
    <w:p w:rsidR="00A923D5" w:rsidRDefault="00A923D5" w:rsidP="00A92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ME"/>
        </w:rPr>
      </w:pPr>
    </w:p>
    <w:p w:rsidR="004D245F" w:rsidRPr="00A923D5" w:rsidRDefault="00D62E64" w:rsidP="00A923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ME"/>
        </w:rPr>
      </w:pPr>
      <w:r w:rsidRPr="00A923D5">
        <w:rPr>
          <w:rFonts w:ascii="Times New Roman" w:hAnsi="Times New Roman" w:cs="Times New Roman"/>
          <w:sz w:val="24"/>
          <w:szCs w:val="24"/>
          <w:lang w:val="sr-Latn-ME"/>
        </w:rPr>
        <w:t>Predsjednik</w:t>
      </w:r>
      <w:r w:rsidR="00A923D5">
        <w:rPr>
          <w:rFonts w:ascii="Times New Roman" w:hAnsi="Times New Roman" w:cs="Times New Roman"/>
          <w:sz w:val="24"/>
          <w:szCs w:val="24"/>
          <w:lang w:val="sr-Latn-ME"/>
        </w:rPr>
        <w:t xml:space="preserve"> Skupštine</w:t>
      </w:r>
      <w:r w:rsidR="004D245F" w:rsidRPr="00A923D5">
        <w:rPr>
          <w:rFonts w:ascii="Times New Roman" w:hAnsi="Times New Roman" w:cs="Times New Roman"/>
          <w:sz w:val="24"/>
          <w:szCs w:val="24"/>
          <w:lang w:val="sr-Latn-ME"/>
        </w:rPr>
        <w:t>,</w:t>
      </w:r>
    </w:p>
    <w:p w:rsidR="00D62E64" w:rsidRPr="00A923D5" w:rsidRDefault="00A923D5" w:rsidP="00A92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 xml:space="preserve">                                                                                                                   </w:t>
      </w:r>
      <w:r w:rsidR="00D62E64" w:rsidRPr="00A923D5">
        <w:rPr>
          <w:rFonts w:ascii="Times New Roman" w:hAnsi="Times New Roman" w:cs="Times New Roman"/>
          <w:sz w:val="24"/>
          <w:szCs w:val="24"/>
          <w:lang w:val="sr-Latn-ME"/>
        </w:rPr>
        <w:t>Almir Avdić</w:t>
      </w:r>
      <w:r w:rsidR="006F49D0">
        <w:rPr>
          <w:rFonts w:ascii="Times New Roman" w:hAnsi="Times New Roman" w:cs="Times New Roman"/>
          <w:sz w:val="24"/>
          <w:szCs w:val="24"/>
          <w:lang w:val="sr-Latn-ME"/>
        </w:rPr>
        <w:t xml:space="preserve">, s. r. </w:t>
      </w:r>
      <w:bookmarkStart w:id="0" w:name="_GoBack"/>
      <w:bookmarkEnd w:id="0"/>
    </w:p>
    <w:p w:rsidR="00D62E64" w:rsidRDefault="00D62E64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F9374C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5"/>
        <w:gridCol w:w="6900"/>
        <w:gridCol w:w="1575"/>
      </w:tblGrid>
      <w:tr w:rsidR="00F9374C" w:rsidTr="00F9374C">
        <w:trPr>
          <w:trHeight w:val="270"/>
        </w:trPr>
        <w:tc>
          <w:tcPr>
            <w:tcW w:w="760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9374C" w:rsidRDefault="00BC0683" w:rsidP="00BC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 xml:space="preserve">                </w:t>
            </w:r>
            <w:r w:rsidR="00F9374C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PROGRAM INVESTICIONIH AKTIVNOSTI OPŠTINE ROŽAJE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</w:t>
            </w:r>
            <w:r w:rsidR="00F9374C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ZA 2023.GODINU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9374C" w:rsidTr="00F9374C">
        <w:trPr>
          <w:trHeight w:val="615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LOKALNI OBJEKTI OD OPŠTEG INTERESA KOJI ĆE SE FINANSIRATI IZ KAPITALNOG BUDZETA OPŠTINE ROŽAJE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01.</w:t>
            </w:r>
          </w:p>
        </w:tc>
        <w:tc>
          <w:tcPr>
            <w:tcW w:w="6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MODERNIZACIJA I ADAPTACIJA GRADSKIH ULICA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185.000,00 € </w:t>
            </w:r>
          </w:p>
        </w:tc>
      </w:tr>
      <w:tr w:rsidR="00F9374C">
        <w:trPr>
          <w:trHeight w:val="930"/>
        </w:trPr>
        <w:tc>
          <w:tcPr>
            <w:tcW w:w="7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Pr="00BC0683" w:rsidRDefault="00BC0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C068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Red.br</w:t>
            </w:r>
            <w:r w:rsidR="00F9374C" w:rsidRPr="00BC068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OPIS INVESTICIJE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PREDRAČUNSKA VRIJEDNOST U EURIMA (€)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Sanacija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udarnih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rupa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užem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gradskom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jezgru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1.2.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Modernizacija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adaptacija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gradskih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ulica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75.000,00 €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1.3.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Rekonstrukcija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javne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rasvjete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1.4.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Izgradnja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komunalne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infrastrukture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vodovodna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kanalizaciona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mreža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1.5.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Rekonstrukcija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sanacija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trotoarskih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površina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15.000,00 €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1.6.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Obilježavanje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horizontalne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vertikalne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signalizacije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gradskom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jezgru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10.000,00 €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1.7.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Izgradnja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nove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ulice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od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Ul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>. 13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val="en-US"/>
              </w:rPr>
              <w:t>.jul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Ul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centar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II 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faza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10.000,00 € 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1.8.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Uređenje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glavnog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gradskog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trga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15.000,00 €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9374C">
        <w:trPr>
          <w:trHeight w:val="570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02.</w:t>
            </w:r>
          </w:p>
        </w:tc>
        <w:tc>
          <w:tcPr>
            <w:tcW w:w="6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MODERNIZACIJA I ADAPTACIJA LOKALNIH I NEKATEGORISANIH PUTNIH PRAVACA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882.483,04 € </w:t>
            </w:r>
          </w:p>
        </w:tc>
      </w:tr>
      <w:tr w:rsidR="00F9374C">
        <w:trPr>
          <w:trHeight w:val="930"/>
        </w:trPr>
        <w:tc>
          <w:tcPr>
            <w:tcW w:w="7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red.br.</w:t>
            </w:r>
          </w:p>
        </w:tc>
        <w:tc>
          <w:tcPr>
            <w:tcW w:w="6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OPIS INVESTICIJE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PREDRAČUNSKA VRIJEDNOST U EURIMA (€) </w:t>
            </w:r>
          </w:p>
        </w:tc>
      </w:tr>
      <w:tr w:rsidR="00F9374C">
        <w:trPr>
          <w:trHeight w:val="570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ASFALTIRANJE I ADAPTACIJA LOKALNIH I NEKATEGORISANIH PUTNIH PRAVACA 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872.000,00 €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2.1.</w:t>
            </w:r>
          </w:p>
        </w:tc>
        <w:tc>
          <w:tcPr>
            <w:tcW w:w="6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Balotiće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102.000,00 €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2.2.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Kalače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Kojičin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potok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Đuranovića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Luke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108.000,00 €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2.3.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Donja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Lovnica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krak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zaseoku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Tuzova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Luka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75.000,00 €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2.4.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Bukovica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100.000,00 €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2.5.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Bać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dionica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Pripeču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krak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prema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Murićima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90.000,00 €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2.6.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Jablanica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2.7.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Klanac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40.000,00 €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2.8.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Paučina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30.000,00 €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2.9.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Daciće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40.000,00 €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2.10.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Besnik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zaseok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Donji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Besnik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45.000,00 €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2.11.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Biševo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80.000,00 €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2.12.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Seošnica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37.000,00 €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2.13.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Bašča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35.000,00 €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2.14.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Sređani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40.000,00 €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2.15.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Lijeva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obala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Ibra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naselje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Šušteri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25.000,00 € 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2.16.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Asfaltiranje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puta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u MZ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Lučice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25.000,00 € 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2.17.</w:t>
            </w:r>
          </w:p>
        </w:tc>
        <w:tc>
          <w:tcPr>
            <w:tcW w:w="6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NASIPANJE MAKADAMSKIH PUTEVA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10.483,04 € 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03.</w:t>
            </w:r>
          </w:p>
        </w:tc>
        <w:tc>
          <w:tcPr>
            <w:tcW w:w="6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IZRADA PROJEKTNE DOKUMENTACIJE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  50.000,00 € </w:t>
            </w:r>
          </w:p>
        </w:tc>
      </w:tr>
      <w:tr w:rsidR="00F9374C">
        <w:trPr>
          <w:trHeight w:val="930"/>
        </w:trPr>
        <w:tc>
          <w:tcPr>
            <w:tcW w:w="7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red.br.</w:t>
            </w:r>
          </w:p>
        </w:tc>
        <w:tc>
          <w:tcPr>
            <w:tcW w:w="6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OPIS INVESTICIJE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PREDRAČUNSKA VRIJEDNOST U EURIMA (€)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3.1.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Izrada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projektne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dokumentacije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30.000,00 € </w:t>
            </w: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3.2.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Usluge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vršenja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stručnog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nadzora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       20.000,00 €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8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9374C" w:rsidTr="00F9374C">
        <w:trPr>
          <w:trHeight w:val="285"/>
        </w:trPr>
        <w:tc>
          <w:tcPr>
            <w:tcW w:w="76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ZBIRNA REKAPITULACIJA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9374C">
        <w:trPr>
          <w:trHeight w:val="930"/>
        </w:trPr>
        <w:tc>
          <w:tcPr>
            <w:tcW w:w="70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red.br.</w:t>
            </w:r>
          </w:p>
        </w:tc>
        <w:tc>
          <w:tcPr>
            <w:tcW w:w="6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OPIS INVESTICIJE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PREDRAČUNSKA VRIJEDNOST U EURIMA (€)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01.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MODERNIZACIJA I ADAPTACIJA GRADSKIH ULICA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185.000,00 € </w:t>
            </w:r>
          </w:p>
        </w:tc>
      </w:tr>
      <w:tr w:rsidR="00F9374C">
        <w:trPr>
          <w:trHeight w:val="525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02.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MODERNIZACIJA I ADAPTACIJA LOKALNIH I NEKATEGORISANIH PUTNIH PRAVACA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882.483,04 €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03.</w:t>
            </w:r>
          </w:p>
        </w:tc>
        <w:tc>
          <w:tcPr>
            <w:tcW w:w="6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IZRADA PROJEKTNE DOKUMENTACIJE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     50.000,00 € </w:t>
            </w:r>
          </w:p>
        </w:tc>
      </w:tr>
      <w:tr w:rsidR="00F9374C" w:rsidTr="00F9374C">
        <w:trPr>
          <w:trHeight w:val="285"/>
        </w:trPr>
        <w:tc>
          <w:tcPr>
            <w:tcW w:w="76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Ukupan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iznos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planiranih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aktivnosti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2023.godinu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1.117.483,04 € </w:t>
            </w: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129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 w:rsidTr="00F9374C">
        <w:trPr>
          <w:trHeight w:val="270"/>
        </w:trPr>
        <w:tc>
          <w:tcPr>
            <w:tcW w:w="7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OPŠTINA ROŽAJE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 w:rsidTr="00F9374C">
        <w:trPr>
          <w:trHeight w:val="270"/>
        </w:trPr>
        <w:tc>
          <w:tcPr>
            <w:tcW w:w="7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Direkcija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investicije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izgradnju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saobraćaj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9374C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74C" w:rsidRDefault="00F937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:rsidR="00F9374C" w:rsidRPr="00A923D5" w:rsidRDefault="00F9374C" w:rsidP="00A92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sectPr w:rsidR="00F9374C" w:rsidRPr="00A923D5" w:rsidSect="007B4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1E"/>
    <w:rsid w:val="0000062B"/>
    <w:rsid w:val="00086027"/>
    <w:rsid w:val="00257632"/>
    <w:rsid w:val="0029421E"/>
    <w:rsid w:val="003234AB"/>
    <w:rsid w:val="00407AEF"/>
    <w:rsid w:val="004D245F"/>
    <w:rsid w:val="006F49D0"/>
    <w:rsid w:val="00723B19"/>
    <w:rsid w:val="007B458F"/>
    <w:rsid w:val="00A923D5"/>
    <w:rsid w:val="00B73B4D"/>
    <w:rsid w:val="00BC0683"/>
    <w:rsid w:val="00BE4817"/>
    <w:rsid w:val="00D62E64"/>
    <w:rsid w:val="00D642BD"/>
    <w:rsid w:val="00E86B82"/>
    <w:rsid w:val="00F77772"/>
    <w:rsid w:val="00F9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3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A54D-71AD-463F-8DCE-120AC548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direkcija01</dc:creator>
  <cp:lastModifiedBy>Athlon</cp:lastModifiedBy>
  <cp:revision>5</cp:revision>
  <cp:lastPrinted>2023-03-03T07:51:00Z</cp:lastPrinted>
  <dcterms:created xsi:type="dcterms:W3CDTF">2023-03-01T13:36:00Z</dcterms:created>
  <dcterms:modified xsi:type="dcterms:W3CDTF">2023-03-03T07:52:00Z</dcterms:modified>
</cp:coreProperties>
</file>