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FB" w:rsidRPr="00AF34FB" w:rsidRDefault="00AF34FB" w:rsidP="0067435B">
      <w:pPr>
        <w:spacing w:after="0" w:line="240" w:lineRule="auto"/>
        <w:ind w:left="-426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F34FB">
        <w:rPr>
          <w:rFonts w:ascii="Times New Roman" w:hAnsi="Times New Roman"/>
          <w:b/>
          <w:sz w:val="24"/>
          <w:szCs w:val="24"/>
        </w:rPr>
        <w:t>PREDLOG</w:t>
      </w:r>
    </w:p>
    <w:p w:rsidR="00AF34FB" w:rsidRDefault="00AF34FB" w:rsidP="0067435B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67435B" w:rsidRPr="008F4E61" w:rsidRDefault="0067435B" w:rsidP="0067435B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8F4E61">
        <w:rPr>
          <w:rFonts w:ascii="Times New Roman" w:hAnsi="Times New Roman"/>
          <w:sz w:val="24"/>
          <w:szCs w:val="24"/>
        </w:rPr>
        <w:t xml:space="preserve">Na osnovu člana 239 stav 19 i člana 240a stav 2 Zakona o planiranju prostora i izgradnji objekata ("Službeni list CG", br. 64/17, 44/18, 63/18, 11/19 i 82/20), člаnа 27 tačka 5, člana 28 tačka 2 i člana 38 stav 1 </w:t>
      </w:r>
      <w:proofErr w:type="gramStart"/>
      <w:r w:rsidRPr="008F4E61">
        <w:rPr>
          <w:rFonts w:ascii="Times New Roman" w:hAnsi="Times New Roman"/>
          <w:sz w:val="24"/>
          <w:szCs w:val="24"/>
        </w:rPr>
        <w:t>tač</w:t>
      </w:r>
      <w:proofErr w:type="gramEnd"/>
      <w:r w:rsidRPr="008F4E61">
        <w:rPr>
          <w:rFonts w:ascii="Times New Roman" w:hAnsi="Times New Roman"/>
          <w:sz w:val="24"/>
          <w:szCs w:val="24"/>
        </w:rPr>
        <w:t>. 2 i 8 Zаkоnа о lоkаlnој sаmоuprаvi („Službeni list CG“, br. 2/18, 34/19 i 38/20) i člana 46 Statuta Opštine Rožaje ("</w:t>
      </w:r>
      <w:proofErr w:type="gramStart"/>
      <w:r w:rsidRPr="008F4E61">
        <w:rPr>
          <w:rFonts w:ascii="Times New Roman" w:hAnsi="Times New Roman"/>
          <w:sz w:val="24"/>
          <w:szCs w:val="24"/>
        </w:rPr>
        <w:t>Službeni  list</w:t>
      </w:r>
      <w:proofErr w:type="gramEnd"/>
      <w:r w:rsidRPr="008F4E61">
        <w:rPr>
          <w:rFonts w:ascii="Times New Roman" w:hAnsi="Times New Roman"/>
          <w:sz w:val="24"/>
          <w:szCs w:val="24"/>
        </w:rPr>
        <w:t xml:space="preserve"> CG - Opštinski propisi", broj 38/18</w:t>
      </w:r>
      <w:r w:rsidR="009722F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16/21</w:t>
      </w:r>
      <w:r w:rsidRPr="008F4E61">
        <w:rPr>
          <w:rFonts w:ascii="Times New Roman" w:hAnsi="Times New Roman"/>
          <w:sz w:val="24"/>
          <w:szCs w:val="24"/>
        </w:rPr>
        <w:t>), uz prethodnu saglasnost Vlade Crne Gore  br.</w:t>
      </w:r>
      <w:r>
        <w:rPr>
          <w:rFonts w:ascii="Times New Roman" w:hAnsi="Times New Roman"/>
          <w:sz w:val="24"/>
          <w:szCs w:val="24"/>
        </w:rPr>
        <w:t>_____________2021</w:t>
      </w:r>
      <w:r w:rsidRPr="008F4E6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F4E61">
        <w:rPr>
          <w:rFonts w:ascii="Times New Roman" w:hAnsi="Times New Roman"/>
          <w:sz w:val="24"/>
          <w:szCs w:val="24"/>
        </w:rPr>
        <w:t>godine</w:t>
      </w:r>
      <w:proofErr w:type="gramEnd"/>
      <w:r w:rsidRPr="008F4E61">
        <w:rPr>
          <w:rFonts w:ascii="Times New Roman" w:hAnsi="Times New Roman"/>
          <w:sz w:val="24"/>
          <w:szCs w:val="24"/>
        </w:rPr>
        <w:t>, Skupština  Opštine Rožaje, na  sjednici održanoj dana</w:t>
      </w:r>
      <w:r>
        <w:rPr>
          <w:rFonts w:ascii="Times New Roman" w:hAnsi="Times New Roman"/>
          <w:sz w:val="24"/>
          <w:szCs w:val="24"/>
        </w:rPr>
        <w:t>________.2021.</w:t>
      </w:r>
      <w:r w:rsidRPr="008F4E61">
        <w:rPr>
          <w:rFonts w:ascii="Times New Roman" w:hAnsi="Times New Roman"/>
          <w:sz w:val="24"/>
          <w:szCs w:val="24"/>
        </w:rPr>
        <w:t>godine, donijela je</w:t>
      </w:r>
    </w:p>
    <w:p w:rsidR="005B3004" w:rsidRPr="005B3004" w:rsidRDefault="005B3004" w:rsidP="005B3004">
      <w:pPr>
        <w:spacing w:after="0" w:line="240" w:lineRule="auto"/>
        <w:rPr>
          <w:rFonts w:ascii="Times New Roman" w:hAnsi="Times New Roman" w:cs="Times New Roman"/>
        </w:rPr>
      </w:pPr>
    </w:p>
    <w:p w:rsidR="005B3004" w:rsidRDefault="005B3004" w:rsidP="005B30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3004" w:rsidRPr="005B3004" w:rsidRDefault="005B3004" w:rsidP="005B30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3004">
        <w:rPr>
          <w:rFonts w:ascii="Times New Roman" w:hAnsi="Times New Roman" w:cs="Times New Roman"/>
          <w:b/>
        </w:rPr>
        <w:t>O D L U K U</w:t>
      </w:r>
    </w:p>
    <w:p w:rsidR="005B3004" w:rsidRDefault="005B3004" w:rsidP="005B30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5B3004">
        <w:rPr>
          <w:rFonts w:ascii="Times New Roman" w:hAnsi="Times New Roman" w:cs="Times New Roman"/>
          <w:b/>
        </w:rPr>
        <w:t>o</w:t>
      </w:r>
      <w:proofErr w:type="gramEnd"/>
      <w:r w:rsidRPr="005B3004">
        <w:rPr>
          <w:rFonts w:ascii="Times New Roman" w:hAnsi="Times New Roman" w:cs="Times New Roman"/>
          <w:b/>
        </w:rPr>
        <w:t xml:space="preserve"> izmjeni i dopuni Odluke o </w:t>
      </w:r>
      <w:r w:rsidR="0067435B">
        <w:rPr>
          <w:rFonts w:ascii="Times New Roman" w:hAnsi="Times New Roman" w:cs="Times New Roman"/>
          <w:b/>
        </w:rPr>
        <w:t>nakandi za komunalno opremanje građevinskog zemljišta</w:t>
      </w:r>
    </w:p>
    <w:p w:rsidR="003D27BE" w:rsidRPr="005B3004" w:rsidRDefault="003D27BE" w:rsidP="005B30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3004" w:rsidRDefault="005B3004" w:rsidP="005B3004">
      <w:pPr>
        <w:spacing w:after="0" w:line="240" w:lineRule="auto"/>
        <w:rPr>
          <w:rFonts w:ascii="Times New Roman" w:hAnsi="Times New Roman" w:cs="Times New Roman"/>
        </w:rPr>
      </w:pPr>
    </w:p>
    <w:p w:rsidR="005B3004" w:rsidRPr="005B3004" w:rsidRDefault="005B3004" w:rsidP="005B30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3004">
        <w:rPr>
          <w:rFonts w:ascii="Times New Roman" w:hAnsi="Times New Roman" w:cs="Times New Roman"/>
          <w:b/>
        </w:rPr>
        <w:t>Član 1</w:t>
      </w:r>
    </w:p>
    <w:p w:rsidR="00D82829" w:rsidRDefault="000B4557" w:rsidP="009444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Odluci o</w:t>
      </w:r>
      <w:r w:rsidR="0067435B" w:rsidRPr="0067435B">
        <w:rPr>
          <w:rFonts w:ascii="Times New Roman" w:hAnsi="Times New Roman" w:cs="Times New Roman"/>
        </w:rPr>
        <w:t xml:space="preserve">nakandi za komunalno opremanje građevinskog </w:t>
      </w:r>
      <w:proofErr w:type="gramStart"/>
      <w:r w:rsidR="0067435B" w:rsidRPr="0067435B">
        <w:rPr>
          <w:rFonts w:ascii="Times New Roman" w:hAnsi="Times New Roman" w:cs="Times New Roman"/>
        </w:rPr>
        <w:t>zemljišta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„Sl. list </w:t>
      </w:r>
      <w:r w:rsidR="005B3004" w:rsidRPr="005B3004">
        <w:rPr>
          <w:rFonts w:ascii="Times New Roman" w:hAnsi="Times New Roman" w:cs="Times New Roman"/>
        </w:rPr>
        <w:t xml:space="preserve">CG - Opštinski propisi”, br. </w:t>
      </w:r>
      <w:r w:rsidR="0067435B">
        <w:rPr>
          <w:rFonts w:ascii="Times New Roman" w:hAnsi="Times New Roman" w:cs="Times New Roman"/>
        </w:rPr>
        <w:t>16/21</w:t>
      </w:r>
      <w:r w:rsidR="005B3004" w:rsidRPr="005B3004">
        <w:rPr>
          <w:rFonts w:ascii="Times New Roman" w:hAnsi="Times New Roman" w:cs="Times New Roman"/>
        </w:rPr>
        <w:t xml:space="preserve">) </w:t>
      </w:r>
      <w:r w:rsidR="00D82829">
        <w:rPr>
          <w:rFonts w:ascii="Times New Roman" w:hAnsi="Times New Roman" w:cs="Times New Roman"/>
        </w:rPr>
        <w:t>član 7 mijenja se i glasi:</w:t>
      </w:r>
    </w:p>
    <w:p w:rsidR="00D82829" w:rsidRPr="006F544D" w:rsidRDefault="00D82829" w:rsidP="00D82829">
      <w:pPr>
        <w:shd w:val="clear" w:color="auto" w:fill="FFFFFF"/>
        <w:spacing w:after="60" w:line="240" w:lineRule="auto"/>
        <w:ind w:left="-426" w:right="-563"/>
        <w:jc w:val="both"/>
        <w:rPr>
          <w:rFonts w:ascii="Times New Roman" w:eastAsia="Times New Roman" w:hAnsi="Times New Roman"/>
          <w:sz w:val="24"/>
          <w:szCs w:val="24"/>
        </w:rPr>
      </w:pPr>
      <w:r w:rsidRPr="00C269AA">
        <w:rPr>
          <w:rFonts w:ascii="Times New Roman" w:eastAsia="Times New Roman" w:hAnsi="Times New Roman"/>
          <w:sz w:val="24"/>
          <w:szCs w:val="24"/>
        </w:rPr>
        <w:t>Iznos naknade po m</w:t>
      </w:r>
      <w:r w:rsidRPr="00C269AA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C269AA">
        <w:rPr>
          <w:rFonts w:ascii="Times New Roman" w:eastAsia="Times New Roman" w:hAnsi="Times New Roman"/>
          <w:sz w:val="24"/>
          <w:szCs w:val="24"/>
        </w:rPr>
        <w:t xml:space="preserve"> neto površine objekta odnosno otvorenog prostora </w:t>
      </w:r>
      <w:proofErr w:type="gramStart"/>
      <w:r w:rsidRPr="00C269AA">
        <w:rPr>
          <w:rFonts w:ascii="Times New Roman" w:eastAsia="Times New Roman" w:hAnsi="Times New Roman"/>
          <w:sz w:val="24"/>
          <w:szCs w:val="24"/>
        </w:rPr>
        <w:t>na</w:t>
      </w:r>
      <w:proofErr w:type="gramEnd"/>
      <w:r w:rsidRPr="00C269AA">
        <w:rPr>
          <w:rFonts w:ascii="Times New Roman" w:eastAsia="Times New Roman" w:hAnsi="Times New Roman"/>
          <w:sz w:val="24"/>
          <w:szCs w:val="24"/>
        </w:rPr>
        <w:t xml:space="preserve"> parceli projektovanoj za obavljanje djelatnosti obračunava se kao proizvod prosječnih troškova komunalnog opremanja i koeficijenta opremljenosti po zonama, i iznosi:</w:t>
      </w:r>
    </w:p>
    <w:p w:rsidR="00D82829" w:rsidRPr="00C269AA" w:rsidRDefault="00D82829" w:rsidP="00D82829">
      <w:pPr>
        <w:pStyle w:val="T30X"/>
        <w:spacing w:before="0" w:after="0"/>
        <w:ind w:left="-567" w:right="-563" w:firstLine="0"/>
        <w:rPr>
          <w:b/>
          <w:color w:val="FF0000"/>
          <w:sz w:val="24"/>
          <w:szCs w:val="24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898"/>
        <w:gridCol w:w="898"/>
        <w:gridCol w:w="1065"/>
        <w:gridCol w:w="1068"/>
        <w:gridCol w:w="1066"/>
        <w:gridCol w:w="1066"/>
        <w:gridCol w:w="2084"/>
      </w:tblGrid>
      <w:tr w:rsidR="00D82829" w:rsidRPr="00C269AA" w:rsidTr="001754AD">
        <w:trPr>
          <w:trHeight w:hRule="exact" w:val="348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29" w:rsidRPr="00C269AA" w:rsidRDefault="00D82829" w:rsidP="001754AD">
            <w:pPr>
              <w:pStyle w:val="TableParagraph"/>
              <w:kinsoku w:val="0"/>
              <w:overflowPunct w:val="0"/>
              <w:spacing w:before="63"/>
              <w:ind w:right="509"/>
              <w:jc w:val="center"/>
            </w:pPr>
            <w:r w:rsidRPr="00C269AA">
              <w:rPr>
                <w:b/>
                <w:bCs/>
                <w:spacing w:val="-1"/>
              </w:rPr>
              <w:t>ZONE</w:t>
            </w:r>
          </w:p>
        </w:tc>
      </w:tr>
      <w:tr w:rsidR="00D82829" w:rsidRPr="00C269AA" w:rsidTr="001754AD">
        <w:trPr>
          <w:trHeight w:hRule="exact" w:val="61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29" w:rsidRPr="00C269AA" w:rsidRDefault="00D82829" w:rsidP="001754AD">
            <w:pPr>
              <w:pStyle w:val="TableParagraph"/>
              <w:kinsoku w:val="0"/>
              <w:overflowPunct w:val="0"/>
              <w:spacing w:before="1"/>
            </w:pPr>
          </w:p>
          <w:p w:rsidR="00D82829" w:rsidRPr="00C269AA" w:rsidRDefault="00D82829" w:rsidP="001754AD">
            <w:pPr>
              <w:pStyle w:val="TableParagraph"/>
              <w:kinsoku w:val="0"/>
              <w:overflowPunct w:val="0"/>
              <w:spacing w:line="205" w:lineRule="exact"/>
              <w:ind w:right="1"/>
              <w:jc w:val="center"/>
            </w:pPr>
            <w:r w:rsidRPr="00C269AA">
              <w:rPr>
                <w:b/>
                <w:bCs/>
              </w:rPr>
              <w:t>I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29" w:rsidRPr="00C269AA" w:rsidRDefault="00D82829" w:rsidP="001754AD">
            <w:pPr>
              <w:pStyle w:val="TableParagraph"/>
              <w:kinsoku w:val="0"/>
              <w:overflowPunct w:val="0"/>
              <w:spacing w:before="1"/>
            </w:pPr>
          </w:p>
          <w:p w:rsidR="00D82829" w:rsidRPr="00C269AA" w:rsidRDefault="00D82829" w:rsidP="001754AD">
            <w:pPr>
              <w:pStyle w:val="TableParagraph"/>
              <w:kinsoku w:val="0"/>
              <w:overflowPunct w:val="0"/>
              <w:spacing w:line="205" w:lineRule="exact"/>
              <w:jc w:val="center"/>
            </w:pPr>
            <w:r w:rsidRPr="00C269AA">
              <w:rPr>
                <w:b/>
                <w:bCs/>
                <w:spacing w:val="-1"/>
              </w:rPr>
              <w:t>II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29" w:rsidRPr="00C269AA" w:rsidRDefault="00D82829" w:rsidP="001754AD">
            <w:pPr>
              <w:pStyle w:val="TableParagraph"/>
              <w:kinsoku w:val="0"/>
              <w:overflowPunct w:val="0"/>
              <w:spacing w:before="1"/>
            </w:pPr>
          </w:p>
          <w:p w:rsidR="00D82829" w:rsidRPr="00C269AA" w:rsidRDefault="00D82829" w:rsidP="001754AD">
            <w:pPr>
              <w:pStyle w:val="TableParagraph"/>
              <w:kinsoku w:val="0"/>
              <w:overflowPunct w:val="0"/>
              <w:spacing w:line="205" w:lineRule="exact"/>
              <w:ind w:right="2"/>
              <w:jc w:val="center"/>
            </w:pPr>
            <w:r w:rsidRPr="00C269AA">
              <w:rPr>
                <w:b/>
                <w:bCs/>
                <w:spacing w:val="-1"/>
              </w:rPr>
              <w:t>III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29" w:rsidRPr="00C269AA" w:rsidRDefault="00D82829" w:rsidP="001754AD">
            <w:pPr>
              <w:pStyle w:val="TableParagraph"/>
              <w:kinsoku w:val="0"/>
              <w:overflowPunct w:val="0"/>
              <w:spacing w:before="1"/>
            </w:pPr>
          </w:p>
          <w:p w:rsidR="00D82829" w:rsidRPr="00C269AA" w:rsidRDefault="00D82829" w:rsidP="001754AD">
            <w:pPr>
              <w:pStyle w:val="TableParagraph"/>
              <w:kinsoku w:val="0"/>
              <w:overflowPunct w:val="0"/>
              <w:spacing w:line="205" w:lineRule="exact"/>
              <w:jc w:val="center"/>
            </w:pPr>
            <w:r w:rsidRPr="00C269AA">
              <w:rPr>
                <w:b/>
                <w:bCs/>
                <w:spacing w:val="-1"/>
              </w:rPr>
              <w:t>IV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29" w:rsidRPr="00C269AA" w:rsidRDefault="00D82829" w:rsidP="001754AD">
            <w:pPr>
              <w:pStyle w:val="TableParagraph"/>
              <w:kinsoku w:val="0"/>
              <w:overflowPunct w:val="0"/>
              <w:spacing w:before="1"/>
            </w:pPr>
          </w:p>
          <w:p w:rsidR="00D82829" w:rsidRPr="00C269AA" w:rsidRDefault="00D82829" w:rsidP="001754AD">
            <w:pPr>
              <w:pStyle w:val="TableParagraph"/>
              <w:kinsoku w:val="0"/>
              <w:overflowPunct w:val="0"/>
              <w:spacing w:line="205" w:lineRule="exact"/>
              <w:jc w:val="center"/>
            </w:pPr>
            <w:r w:rsidRPr="00C269AA">
              <w:rPr>
                <w:b/>
                <w:bCs/>
              </w:rPr>
              <w:t>V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29" w:rsidRPr="00C269AA" w:rsidRDefault="00D82829" w:rsidP="001754AD">
            <w:pPr>
              <w:pStyle w:val="TableParagraph"/>
              <w:kinsoku w:val="0"/>
              <w:overflowPunct w:val="0"/>
              <w:spacing w:before="1"/>
            </w:pPr>
          </w:p>
          <w:p w:rsidR="00D82829" w:rsidRPr="00C269AA" w:rsidRDefault="00D82829" w:rsidP="001754AD">
            <w:pPr>
              <w:pStyle w:val="TableParagraph"/>
              <w:kinsoku w:val="0"/>
              <w:overflowPunct w:val="0"/>
              <w:spacing w:line="205" w:lineRule="exact"/>
              <w:ind w:right="5"/>
              <w:jc w:val="center"/>
            </w:pPr>
            <w:r w:rsidRPr="00C269AA">
              <w:rPr>
                <w:b/>
                <w:bCs/>
                <w:spacing w:val="-3"/>
              </w:rPr>
              <w:t>VI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29" w:rsidRPr="00C269AA" w:rsidRDefault="00D82829" w:rsidP="001754AD">
            <w:pPr>
              <w:pStyle w:val="TableParagraph"/>
              <w:kinsoku w:val="0"/>
              <w:overflowPunct w:val="0"/>
              <w:spacing w:before="1"/>
            </w:pPr>
          </w:p>
          <w:p w:rsidR="00D82829" w:rsidRPr="00C269AA" w:rsidRDefault="00D82829" w:rsidP="001754AD">
            <w:pPr>
              <w:pStyle w:val="TableParagraph"/>
              <w:kinsoku w:val="0"/>
              <w:overflowPunct w:val="0"/>
              <w:spacing w:line="205" w:lineRule="exact"/>
              <w:jc w:val="center"/>
            </w:pPr>
            <w:r w:rsidRPr="00C269AA">
              <w:rPr>
                <w:b/>
                <w:bCs/>
                <w:spacing w:val="-1"/>
              </w:rPr>
              <w:t>VII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29" w:rsidRPr="00C269AA" w:rsidRDefault="00D82829" w:rsidP="001754AD">
            <w:pPr>
              <w:pStyle w:val="TableParagraph"/>
              <w:kinsoku w:val="0"/>
              <w:overflowPunct w:val="0"/>
              <w:spacing w:before="1"/>
            </w:pPr>
          </w:p>
          <w:p w:rsidR="00D82829" w:rsidRPr="00C269AA" w:rsidRDefault="00D82829" w:rsidP="001754AD">
            <w:pPr>
              <w:pStyle w:val="TableParagraph"/>
              <w:kinsoku w:val="0"/>
              <w:overflowPunct w:val="0"/>
              <w:spacing w:line="205" w:lineRule="exact"/>
              <w:ind w:left="339"/>
              <w:jc w:val="center"/>
            </w:pPr>
            <w:r w:rsidRPr="00C269AA">
              <w:rPr>
                <w:b/>
                <w:bCs/>
                <w:spacing w:val="-1"/>
              </w:rPr>
              <w:t>VIII</w:t>
            </w:r>
          </w:p>
        </w:tc>
      </w:tr>
      <w:tr w:rsidR="00D82829" w:rsidRPr="00C269AA" w:rsidTr="001754AD">
        <w:trPr>
          <w:trHeight w:hRule="exact" w:val="63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29" w:rsidRPr="00C269AA" w:rsidRDefault="00D82829" w:rsidP="001754AD">
            <w:pPr>
              <w:pStyle w:val="TableParagraph"/>
              <w:kinsoku w:val="0"/>
              <w:overflowPunct w:val="0"/>
              <w:spacing w:before="1"/>
            </w:pPr>
          </w:p>
          <w:p w:rsidR="00D82829" w:rsidRPr="00C269AA" w:rsidRDefault="00D82829" w:rsidP="001754AD">
            <w:pPr>
              <w:pStyle w:val="TableParagraph"/>
              <w:kinsoku w:val="0"/>
              <w:overflowPunct w:val="0"/>
              <w:ind w:left="181"/>
            </w:pPr>
            <w:r>
              <w:rPr>
                <w:b/>
                <w:bCs/>
              </w:rPr>
              <w:t>35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29" w:rsidRPr="00C269AA" w:rsidRDefault="00D82829" w:rsidP="001754AD">
            <w:pPr>
              <w:pStyle w:val="TableParagraph"/>
              <w:kinsoku w:val="0"/>
              <w:overflowPunct w:val="0"/>
              <w:spacing w:before="1"/>
            </w:pPr>
          </w:p>
          <w:p w:rsidR="00D82829" w:rsidRPr="00C269AA" w:rsidRDefault="00D82829" w:rsidP="001754AD">
            <w:pPr>
              <w:pStyle w:val="TableParagraph"/>
              <w:kinsoku w:val="0"/>
              <w:overflowPunct w:val="0"/>
              <w:ind w:left="239"/>
            </w:pPr>
            <w:r>
              <w:rPr>
                <w:b/>
                <w:bCs/>
              </w:rPr>
              <w:t>31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29" w:rsidRPr="00C269AA" w:rsidRDefault="00D82829" w:rsidP="001754AD">
            <w:pPr>
              <w:pStyle w:val="TableParagraph"/>
              <w:kinsoku w:val="0"/>
              <w:overflowPunct w:val="0"/>
              <w:spacing w:before="1"/>
            </w:pPr>
          </w:p>
          <w:p w:rsidR="00D82829" w:rsidRPr="00C269AA" w:rsidRDefault="00D82829" w:rsidP="00D82829">
            <w:pPr>
              <w:pStyle w:val="TableParagraph"/>
              <w:kinsoku w:val="0"/>
              <w:overflowPunct w:val="0"/>
              <w:ind w:left="239"/>
            </w:pPr>
            <w:r>
              <w:rPr>
                <w:b/>
                <w:bCs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29" w:rsidRPr="00C269AA" w:rsidRDefault="00D82829" w:rsidP="001754AD">
            <w:pPr>
              <w:pStyle w:val="TableParagraph"/>
              <w:kinsoku w:val="0"/>
              <w:overflowPunct w:val="0"/>
              <w:spacing w:before="1"/>
            </w:pPr>
          </w:p>
          <w:p w:rsidR="00D82829" w:rsidRPr="00C269AA" w:rsidRDefault="00D82829" w:rsidP="001754AD">
            <w:pPr>
              <w:pStyle w:val="TableParagraph"/>
              <w:kinsoku w:val="0"/>
              <w:overflowPunct w:val="0"/>
              <w:ind w:left="322"/>
            </w:pPr>
            <w:r>
              <w:rPr>
                <w:b/>
                <w:bCs/>
              </w:rPr>
              <w:t>20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29" w:rsidRPr="00C269AA" w:rsidRDefault="00D82829" w:rsidP="001754AD">
            <w:pPr>
              <w:pStyle w:val="TableParagraph"/>
              <w:kinsoku w:val="0"/>
              <w:overflowPunct w:val="0"/>
              <w:spacing w:before="1"/>
            </w:pPr>
          </w:p>
          <w:p w:rsidR="00D82829" w:rsidRPr="00C269AA" w:rsidRDefault="00D82829" w:rsidP="001754AD">
            <w:pPr>
              <w:pStyle w:val="TableParagraph"/>
              <w:kinsoku w:val="0"/>
              <w:overflowPunct w:val="0"/>
              <w:ind w:left="323"/>
            </w:pPr>
            <w:r>
              <w:rPr>
                <w:b/>
                <w:bCs/>
              </w:rPr>
              <w:t>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29" w:rsidRPr="00C269AA" w:rsidRDefault="00D82829" w:rsidP="001754AD">
            <w:pPr>
              <w:pStyle w:val="TableParagraph"/>
              <w:kinsoku w:val="0"/>
              <w:overflowPunct w:val="0"/>
              <w:spacing w:before="1"/>
            </w:pPr>
          </w:p>
          <w:p w:rsidR="00D82829" w:rsidRPr="00C269AA" w:rsidRDefault="00D82829" w:rsidP="001754AD">
            <w:pPr>
              <w:pStyle w:val="TableParagraph"/>
              <w:kinsoku w:val="0"/>
              <w:overflowPunct w:val="0"/>
              <w:ind w:left="323"/>
            </w:pPr>
            <w:r>
              <w:rPr>
                <w:b/>
                <w:bCs/>
              </w:rPr>
              <w:t>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29" w:rsidRPr="00C269AA" w:rsidRDefault="00D82829" w:rsidP="001754AD">
            <w:pPr>
              <w:pStyle w:val="TableParagraph"/>
              <w:kinsoku w:val="0"/>
              <w:overflowPunct w:val="0"/>
              <w:spacing w:before="1"/>
            </w:pPr>
          </w:p>
          <w:p w:rsidR="00D82829" w:rsidRPr="00C269AA" w:rsidRDefault="00D82829" w:rsidP="001754AD">
            <w:pPr>
              <w:pStyle w:val="TableParagraph"/>
              <w:kinsoku w:val="0"/>
              <w:overflowPunct w:val="0"/>
              <w:ind w:left="495"/>
            </w:pPr>
            <w:r>
              <w:rPr>
                <w:b/>
                <w:bCs/>
              </w:rPr>
              <w:t>5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29" w:rsidRPr="00C269AA" w:rsidRDefault="00D82829" w:rsidP="001754AD">
            <w:pPr>
              <w:pStyle w:val="TableParagraph"/>
              <w:kinsoku w:val="0"/>
              <w:overflowPunct w:val="0"/>
              <w:spacing w:before="1"/>
            </w:pPr>
          </w:p>
          <w:p w:rsidR="00D82829" w:rsidRPr="00C269AA" w:rsidRDefault="00D82829" w:rsidP="001754AD">
            <w:pPr>
              <w:pStyle w:val="TableParagraph"/>
              <w:kinsoku w:val="0"/>
              <w:overflowPunct w:val="0"/>
              <w:ind w:left="339"/>
              <w:jc w:val="center"/>
            </w:pPr>
            <w:r>
              <w:rPr>
                <w:b/>
                <w:bCs/>
                <w:spacing w:val="-1"/>
              </w:rPr>
              <w:t>3</w:t>
            </w:r>
          </w:p>
        </w:tc>
      </w:tr>
    </w:tbl>
    <w:p w:rsidR="00D82829" w:rsidRDefault="00D82829" w:rsidP="009444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2829" w:rsidRPr="003B7869" w:rsidRDefault="00D82829" w:rsidP="00D828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3004">
        <w:rPr>
          <w:rFonts w:ascii="Times New Roman" w:hAnsi="Times New Roman" w:cs="Times New Roman"/>
          <w:b/>
        </w:rPr>
        <w:t>Član 2</w:t>
      </w:r>
    </w:p>
    <w:p w:rsidR="00D82829" w:rsidRDefault="00D82829" w:rsidP="009444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2197" w:rsidRDefault="00D82829" w:rsidP="009444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r w:rsidR="005B3004" w:rsidRPr="005B3004">
        <w:rPr>
          <w:rFonts w:ascii="Times New Roman" w:hAnsi="Times New Roman" w:cs="Times New Roman"/>
        </w:rPr>
        <w:t xml:space="preserve">članu </w:t>
      </w:r>
      <w:proofErr w:type="gramStart"/>
      <w:r w:rsidR="00142197">
        <w:rPr>
          <w:rFonts w:ascii="Times New Roman" w:hAnsi="Times New Roman" w:cs="Times New Roman"/>
        </w:rPr>
        <w:t>1</w:t>
      </w:r>
      <w:r w:rsidR="0067435B">
        <w:rPr>
          <w:rFonts w:ascii="Times New Roman" w:hAnsi="Times New Roman" w:cs="Times New Roman"/>
        </w:rPr>
        <w:t>3</w:t>
      </w:r>
      <w:r w:rsidR="00776C86">
        <w:rPr>
          <w:rFonts w:ascii="Times New Roman" w:hAnsi="Times New Roman" w:cs="Times New Roman"/>
        </w:rPr>
        <w:t xml:space="preserve">  poslije</w:t>
      </w:r>
      <w:proofErr w:type="gramEnd"/>
      <w:r w:rsidR="00776C86">
        <w:rPr>
          <w:rFonts w:ascii="Times New Roman" w:hAnsi="Times New Roman" w:cs="Times New Roman"/>
        </w:rPr>
        <w:t xml:space="preserve"> stave 2 dodaju</w:t>
      </w:r>
      <w:r w:rsidR="005447C2">
        <w:rPr>
          <w:rFonts w:ascii="Times New Roman" w:hAnsi="Times New Roman" w:cs="Times New Roman"/>
        </w:rPr>
        <w:t xml:space="preserve"> se novi stav</w:t>
      </w:r>
      <w:r w:rsidR="00776C86">
        <w:rPr>
          <w:rFonts w:ascii="Times New Roman" w:hAnsi="Times New Roman" w:cs="Times New Roman"/>
        </w:rPr>
        <w:t>ovi</w:t>
      </w:r>
      <w:r>
        <w:rPr>
          <w:rFonts w:ascii="Times New Roman" w:hAnsi="Times New Roman" w:cs="Times New Roman"/>
        </w:rPr>
        <w:t xml:space="preserve"> </w:t>
      </w:r>
      <w:r w:rsidR="0067435B">
        <w:rPr>
          <w:rFonts w:ascii="Times New Roman" w:hAnsi="Times New Roman" w:cs="Times New Roman"/>
        </w:rPr>
        <w:t>3</w:t>
      </w:r>
      <w:r w:rsidR="00776C86">
        <w:rPr>
          <w:rFonts w:ascii="Times New Roman" w:hAnsi="Times New Roman" w:cs="Times New Roman"/>
        </w:rPr>
        <w:t xml:space="preserve"> I 4</w:t>
      </w:r>
      <w:r>
        <w:rPr>
          <w:rFonts w:ascii="Times New Roman" w:hAnsi="Times New Roman" w:cs="Times New Roman"/>
        </w:rPr>
        <w:t xml:space="preserve"> </w:t>
      </w:r>
      <w:r w:rsidR="003B7869">
        <w:rPr>
          <w:rFonts w:ascii="Times New Roman" w:hAnsi="Times New Roman" w:cs="Times New Roman"/>
        </w:rPr>
        <w:t>i</w:t>
      </w:r>
      <w:r w:rsidR="00142197">
        <w:rPr>
          <w:rFonts w:ascii="Times New Roman" w:hAnsi="Times New Roman" w:cs="Times New Roman"/>
        </w:rPr>
        <w:t xml:space="preserve"> glas</w:t>
      </w:r>
      <w:r w:rsidR="00776C86">
        <w:rPr>
          <w:rFonts w:ascii="Times New Roman" w:hAnsi="Times New Roman" w:cs="Times New Roman"/>
        </w:rPr>
        <w:t>e</w:t>
      </w:r>
      <w:r w:rsidR="00142197">
        <w:rPr>
          <w:rFonts w:ascii="Times New Roman" w:hAnsi="Times New Roman" w:cs="Times New Roman"/>
        </w:rPr>
        <w:t>:</w:t>
      </w:r>
    </w:p>
    <w:p w:rsidR="003B7869" w:rsidRDefault="003B7869" w:rsidP="009444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2197" w:rsidRDefault="003B7869" w:rsidP="009444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,,</w:t>
      </w:r>
      <w:r w:rsidR="0067435B">
        <w:rPr>
          <w:rFonts w:ascii="Times New Roman" w:hAnsi="Times New Roman"/>
          <w:sz w:val="24"/>
          <w:szCs w:val="24"/>
        </w:rPr>
        <w:t>Ako se vrši rekonstrukcija</w:t>
      </w:r>
      <w:r w:rsidR="0067435B" w:rsidRPr="00486835">
        <w:rPr>
          <w:rFonts w:ascii="Times New Roman" w:hAnsi="Times New Roman"/>
          <w:sz w:val="24"/>
          <w:szCs w:val="24"/>
        </w:rPr>
        <w:t xml:space="preserve"> ili rušenje postojećeg i izgradnju novog objekta u postojećim gabaritima </w:t>
      </w:r>
      <w:r w:rsidR="0067435B">
        <w:rPr>
          <w:rFonts w:ascii="Times New Roman" w:hAnsi="Times New Roman"/>
          <w:sz w:val="24"/>
          <w:szCs w:val="24"/>
        </w:rPr>
        <w:t>a nije</w:t>
      </w:r>
      <w:r w:rsidR="0067435B" w:rsidRPr="00486835">
        <w:rPr>
          <w:rFonts w:ascii="Times New Roman" w:hAnsi="Times New Roman"/>
          <w:sz w:val="24"/>
          <w:szCs w:val="24"/>
        </w:rPr>
        <w:t xml:space="preserve"> potrebno dodatno komunalno o</w:t>
      </w:r>
      <w:r w:rsidR="0067435B">
        <w:rPr>
          <w:rFonts w:ascii="Times New Roman" w:hAnsi="Times New Roman"/>
          <w:sz w:val="24"/>
          <w:szCs w:val="24"/>
        </w:rPr>
        <w:t xml:space="preserve">premanje, stim sto objekat mora biti evidentiran u katastru </w:t>
      </w:r>
      <w:r w:rsidR="00AA6870">
        <w:rPr>
          <w:rFonts w:ascii="Times New Roman" w:hAnsi="Times New Roman"/>
          <w:sz w:val="24"/>
          <w:szCs w:val="24"/>
        </w:rPr>
        <w:t xml:space="preserve">nepokretnosti </w:t>
      </w:r>
      <w:r w:rsidR="009722FF">
        <w:rPr>
          <w:rFonts w:ascii="Times New Roman" w:hAnsi="Times New Roman"/>
          <w:sz w:val="24"/>
          <w:szCs w:val="24"/>
        </w:rPr>
        <w:t>i</w:t>
      </w:r>
      <w:r w:rsidR="009A3857">
        <w:rPr>
          <w:rFonts w:ascii="Times New Roman" w:hAnsi="Times New Roman"/>
          <w:sz w:val="24"/>
          <w:szCs w:val="24"/>
        </w:rPr>
        <w:t xml:space="preserve"> bez upisanih tereta ,,</w:t>
      </w:r>
      <w:r w:rsidR="0067435B">
        <w:rPr>
          <w:rFonts w:ascii="Times New Roman" w:hAnsi="Times New Roman"/>
          <w:sz w:val="24"/>
          <w:szCs w:val="24"/>
        </w:rPr>
        <w:t>ne</w:t>
      </w:r>
      <w:r w:rsidR="009A3857">
        <w:rPr>
          <w:rFonts w:ascii="Times New Roman" w:hAnsi="Times New Roman"/>
          <w:sz w:val="24"/>
          <w:szCs w:val="24"/>
        </w:rPr>
        <w:t>ma građevinsku dozvolu’’ ili ,,</w:t>
      </w:r>
      <w:r w:rsidR="0067435B">
        <w:rPr>
          <w:rFonts w:ascii="Times New Roman" w:hAnsi="Times New Roman"/>
          <w:sz w:val="24"/>
          <w:szCs w:val="24"/>
        </w:rPr>
        <w:t xml:space="preserve">nema prijavu građenja’’,.  </w:t>
      </w:r>
      <w:proofErr w:type="gramStart"/>
      <w:r w:rsidR="0067435B">
        <w:rPr>
          <w:rFonts w:ascii="Times New Roman" w:hAnsi="Times New Roman"/>
          <w:sz w:val="24"/>
          <w:szCs w:val="24"/>
        </w:rPr>
        <w:t>investitor</w:t>
      </w:r>
      <w:proofErr w:type="gramEnd"/>
      <w:r w:rsidR="0067435B">
        <w:rPr>
          <w:rFonts w:ascii="Times New Roman" w:hAnsi="Times New Roman"/>
          <w:sz w:val="24"/>
          <w:szCs w:val="24"/>
        </w:rPr>
        <w:t xml:space="preserve"> ne plaća nakmadu</w:t>
      </w:r>
      <w:r>
        <w:rPr>
          <w:rFonts w:ascii="Times New Roman" w:hAnsi="Times New Roman" w:cs="Times New Roman"/>
        </w:rPr>
        <w:t>’’</w:t>
      </w:r>
      <w:r w:rsidR="00142197">
        <w:rPr>
          <w:rFonts w:ascii="Times New Roman" w:hAnsi="Times New Roman" w:cs="Times New Roman"/>
        </w:rPr>
        <w:t>.</w:t>
      </w:r>
    </w:p>
    <w:p w:rsidR="00776C86" w:rsidRPr="009668DB" w:rsidRDefault="00776C86" w:rsidP="00944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68DB">
        <w:rPr>
          <w:rFonts w:ascii="Times New Roman" w:hAnsi="Times New Roman" w:cs="Times New Roman"/>
        </w:rPr>
        <w:t xml:space="preserve">U slučaju iz stave 3 ovog člana Opština Rožaje </w:t>
      </w:r>
      <w:proofErr w:type="gramStart"/>
      <w:r w:rsidRPr="009668DB">
        <w:rPr>
          <w:rFonts w:ascii="Times New Roman" w:hAnsi="Times New Roman" w:cs="Times New Roman"/>
        </w:rPr>
        <w:t>nema</w:t>
      </w:r>
      <w:proofErr w:type="gramEnd"/>
      <w:r w:rsidRPr="009668DB">
        <w:rPr>
          <w:rFonts w:ascii="Times New Roman" w:hAnsi="Times New Roman" w:cs="Times New Roman"/>
        </w:rPr>
        <w:t xml:space="preserve"> obavezu komunalnog opremanja građevinskog zemljišta</w:t>
      </w:r>
    </w:p>
    <w:p w:rsidR="00142197" w:rsidRDefault="00142197" w:rsidP="009444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2197" w:rsidRPr="003B7869" w:rsidRDefault="00D82829" w:rsidP="003B78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 3</w:t>
      </w:r>
    </w:p>
    <w:p w:rsidR="005B3004" w:rsidRPr="005B3004" w:rsidRDefault="00BA69A8" w:rsidP="009444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3B7869">
        <w:rPr>
          <w:rFonts w:ascii="Times New Roman" w:hAnsi="Times New Roman" w:cs="Times New Roman"/>
        </w:rPr>
        <w:t>lan</w:t>
      </w:r>
      <w:r w:rsidR="0067435B">
        <w:rPr>
          <w:rFonts w:ascii="Times New Roman" w:hAnsi="Times New Roman" w:cs="Times New Roman"/>
        </w:rPr>
        <w:t xml:space="preserve"> 14 </w:t>
      </w:r>
      <w:r w:rsidR="000B4557">
        <w:rPr>
          <w:rFonts w:ascii="Times New Roman" w:hAnsi="Times New Roman" w:cs="Times New Roman"/>
        </w:rPr>
        <w:t xml:space="preserve">se mijenja </w:t>
      </w:r>
      <w:r w:rsidR="003B7869">
        <w:rPr>
          <w:rFonts w:ascii="Times New Roman" w:hAnsi="Times New Roman" w:cs="Times New Roman"/>
        </w:rPr>
        <w:t>i</w:t>
      </w:r>
      <w:r w:rsidR="000B4557">
        <w:rPr>
          <w:rFonts w:ascii="Times New Roman" w:hAnsi="Times New Roman" w:cs="Times New Roman"/>
        </w:rPr>
        <w:t xml:space="preserve"> glasi:</w:t>
      </w:r>
    </w:p>
    <w:p w:rsidR="005B3004" w:rsidRPr="005B3004" w:rsidRDefault="005B3004" w:rsidP="009444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435B" w:rsidRPr="00BB34E1" w:rsidRDefault="003B7869" w:rsidP="0067435B">
      <w:pPr>
        <w:spacing w:after="0" w:line="240" w:lineRule="auto"/>
        <w:ind w:left="-426" w:right="-284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 xml:space="preserve">,, </w:t>
      </w:r>
      <w:r w:rsidR="0067435B" w:rsidRPr="00BB34E1">
        <w:rPr>
          <w:rFonts w:ascii="Times New Roman" w:hAnsi="Times New Roman"/>
          <w:b/>
          <w:sz w:val="24"/>
          <w:szCs w:val="24"/>
        </w:rPr>
        <w:t xml:space="preserve">Iznos naknade utvrđen u skladu </w:t>
      </w:r>
      <w:proofErr w:type="gramStart"/>
      <w:r w:rsidR="0067435B" w:rsidRPr="00BB34E1">
        <w:rPr>
          <w:rFonts w:ascii="Times New Roman" w:hAnsi="Times New Roman"/>
          <w:b/>
          <w:sz w:val="24"/>
          <w:szCs w:val="24"/>
        </w:rPr>
        <w:t>sa</w:t>
      </w:r>
      <w:proofErr w:type="gramEnd"/>
      <w:r w:rsidR="0067435B" w:rsidRPr="00BB34E1">
        <w:rPr>
          <w:rFonts w:ascii="Times New Roman" w:hAnsi="Times New Roman"/>
          <w:b/>
          <w:sz w:val="24"/>
          <w:szCs w:val="24"/>
        </w:rPr>
        <w:t xml:space="preserve"> ovom odlukom umanjuje se za:</w:t>
      </w:r>
    </w:p>
    <w:p w:rsidR="0067435B" w:rsidRPr="005447C2" w:rsidRDefault="0067435B" w:rsidP="0067435B">
      <w:pPr>
        <w:pStyle w:val="ListParagraph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/>
          <w:sz w:val="24"/>
          <w:szCs w:val="24"/>
        </w:rPr>
      </w:pPr>
      <w:r w:rsidRPr="005447C2">
        <w:rPr>
          <w:rFonts w:ascii="Times New Roman" w:hAnsi="Times New Roman"/>
          <w:sz w:val="24"/>
          <w:szCs w:val="24"/>
        </w:rPr>
        <w:t>Objekte neto površine do 200m</w:t>
      </w:r>
      <w:r w:rsidRPr="005447C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5447C2">
        <w:rPr>
          <w:rFonts w:ascii="Times New Roman" w:hAnsi="Times New Roman"/>
          <w:sz w:val="24"/>
          <w:szCs w:val="24"/>
        </w:rPr>
        <w:t xml:space="preserve"> kojima invest</w:t>
      </w:r>
      <w:r w:rsidR="00F15888" w:rsidRPr="005447C2">
        <w:rPr>
          <w:rFonts w:ascii="Times New Roman" w:hAnsi="Times New Roman"/>
          <w:sz w:val="24"/>
          <w:szCs w:val="24"/>
        </w:rPr>
        <w:t>i</w:t>
      </w:r>
      <w:r w:rsidR="004501AB">
        <w:rPr>
          <w:rFonts w:ascii="Times New Roman" w:hAnsi="Times New Roman"/>
          <w:sz w:val="24"/>
          <w:szCs w:val="24"/>
        </w:rPr>
        <w:t xml:space="preserve">tor rješava stambeno pitanje ……..za </w:t>
      </w:r>
      <w:r w:rsidRPr="005447C2">
        <w:rPr>
          <w:rFonts w:ascii="Times New Roman" w:hAnsi="Times New Roman"/>
          <w:sz w:val="24"/>
          <w:szCs w:val="24"/>
        </w:rPr>
        <w:t>50%,</w:t>
      </w:r>
    </w:p>
    <w:p w:rsidR="0067435B" w:rsidRPr="005447C2" w:rsidRDefault="0067435B" w:rsidP="0067435B">
      <w:pPr>
        <w:pStyle w:val="ListParagraph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/>
          <w:sz w:val="24"/>
          <w:szCs w:val="24"/>
        </w:rPr>
      </w:pPr>
      <w:r w:rsidRPr="005447C2">
        <w:rPr>
          <w:rFonts w:ascii="Times New Roman" w:hAnsi="Times New Roman"/>
          <w:sz w:val="24"/>
          <w:szCs w:val="24"/>
        </w:rPr>
        <w:t>Objekte u biznis zoni ……………………………………………………….……</w:t>
      </w:r>
      <w:r w:rsidR="00F15888" w:rsidRPr="005447C2">
        <w:rPr>
          <w:rFonts w:ascii="Times New Roman" w:hAnsi="Times New Roman"/>
          <w:sz w:val="24"/>
          <w:szCs w:val="24"/>
        </w:rPr>
        <w:t xml:space="preserve">…za </w:t>
      </w:r>
      <w:r w:rsidRPr="005447C2">
        <w:rPr>
          <w:rFonts w:ascii="Times New Roman" w:hAnsi="Times New Roman"/>
          <w:sz w:val="24"/>
          <w:szCs w:val="24"/>
        </w:rPr>
        <w:t>50%,</w:t>
      </w:r>
    </w:p>
    <w:p w:rsidR="0067435B" w:rsidRPr="005447C2" w:rsidRDefault="0067435B" w:rsidP="0067435B">
      <w:pPr>
        <w:pStyle w:val="ListParagraph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/>
          <w:sz w:val="24"/>
          <w:szCs w:val="24"/>
        </w:rPr>
      </w:pPr>
      <w:r w:rsidRPr="005447C2">
        <w:rPr>
          <w:rFonts w:ascii="Times New Roman" w:hAnsi="Times New Roman"/>
          <w:sz w:val="24"/>
          <w:szCs w:val="24"/>
        </w:rPr>
        <w:t>Otvoreni prostor na parceli koji je projektovan za obavljanje djelatnosti.………</w:t>
      </w:r>
      <w:r w:rsidR="00F15888" w:rsidRPr="005447C2">
        <w:rPr>
          <w:rFonts w:ascii="Times New Roman" w:hAnsi="Times New Roman"/>
          <w:sz w:val="24"/>
          <w:szCs w:val="24"/>
        </w:rPr>
        <w:t xml:space="preserve">….za </w:t>
      </w:r>
      <w:r w:rsidRPr="005447C2">
        <w:rPr>
          <w:rFonts w:ascii="Times New Roman" w:hAnsi="Times New Roman"/>
          <w:sz w:val="24"/>
          <w:szCs w:val="24"/>
        </w:rPr>
        <w:t>50%,</w:t>
      </w:r>
    </w:p>
    <w:p w:rsidR="0067435B" w:rsidRPr="005447C2" w:rsidRDefault="0067435B" w:rsidP="0067435B">
      <w:pPr>
        <w:pStyle w:val="ListParagraph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/>
          <w:sz w:val="24"/>
          <w:szCs w:val="24"/>
        </w:rPr>
      </w:pPr>
      <w:r w:rsidRPr="005447C2">
        <w:rPr>
          <w:rFonts w:ascii="Times New Roman" w:hAnsi="Times New Roman"/>
          <w:sz w:val="24"/>
          <w:szCs w:val="24"/>
        </w:rPr>
        <w:t>Objekte namijenjene za novo zapošljavanje više od 10 lica…………..………</w:t>
      </w:r>
      <w:r w:rsidR="00F15888" w:rsidRPr="005447C2">
        <w:rPr>
          <w:rFonts w:ascii="Times New Roman" w:hAnsi="Times New Roman"/>
          <w:sz w:val="24"/>
          <w:szCs w:val="24"/>
        </w:rPr>
        <w:t>…</w:t>
      </w:r>
      <w:r w:rsidRPr="005447C2">
        <w:rPr>
          <w:rFonts w:ascii="Times New Roman" w:hAnsi="Times New Roman"/>
          <w:sz w:val="24"/>
          <w:szCs w:val="24"/>
        </w:rPr>
        <w:t>…</w:t>
      </w:r>
      <w:r w:rsidR="00F15888" w:rsidRPr="005447C2">
        <w:rPr>
          <w:rFonts w:ascii="Times New Roman" w:hAnsi="Times New Roman"/>
          <w:sz w:val="24"/>
          <w:szCs w:val="24"/>
        </w:rPr>
        <w:t xml:space="preserve">za </w:t>
      </w:r>
      <w:r w:rsidRPr="005447C2">
        <w:rPr>
          <w:rFonts w:ascii="Times New Roman" w:hAnsi="Times New Roman"/>
          <w:sz w:val="24"/>
          <w:szCs w:val="24"/>
        </w:rPr>
        <w:t>40%,</w:t>
      </w:r>
    </w:p>
    <w:p w:rsidR="0067435B" w:rsidRPr="005447C2" w:rsidRDefault="00F15888" w:rsidP="0067435B">
      <w:pPr>
        <w:pStyle w:val="ListParagraph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/>
          <w:sz w:val="24"/>
          <w:szCs w:val="24"/>
        </w:rPr>
      </w:pPr>
      <w:r w:rsidRPr="005447C2">
        <w:rPr>
          <w:rFonts w:ascii="Times New Roman" w:hAnsi="Times New Roman"/>
          <w:sz w:val="24"/>
          <w:szCs w:val="24"/>
        </w:rPr>
        <w:lastRenderedPageBreak/>
        <w:t>Objekte na kojima su ugrađeni solarni paneli u skladu sa revidovanim glavnim projektom solarnog sistema koji se koristi za  grijanje sanitarne vode, grijanje i hlađenje prostora-za 100eurapo m</w:t>
      </w:r>
      <w:r w:rsidRPr="005447C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5447C2">
        <w:rPr>
          <w:rFonts w:ascii="Times New Roman" w:hAnsi="Times New Roman"/>
          <w:sz w:val="24"/>
          <w:szCs w:val="24"/>
        </w:rPr>
        <w:t xml:space="preserve">ugrađenog solarnog panela, a najviše do </w:t>
      </w:r>
      <w:r w:rsidR="0067435B" w:rsidRPr="005447C2">
        <w:rPr>
          <w:rFonts w:ascii="Times New Roman" w:hAnsi="Times New Roman"/>
          <w:sz w:val="24"/>
          <w:szCs w:val="24"/>
        </w:rPr>
        <w:t>50% obračunate naknade,</w:t>
      </w:r>
    </w:p>
    <w:p w:rsidR="0067435B" w:rsidRPr="005447C2" w:rsidRDefault="0067435B" w:rsidP="0067435B">
      <w:pPr>
        <w:pStyle w:val="ListParagraph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/>
          <w:sz w:val="24"/>
          <w:szCs w:val="24"/>
        </w:rPr>
      </w:pPr>
      <w:r w:rsidRPr="005447C2">
        <w:rPr>
          <w:rFonts w:ascii="Times New Roman" w:hAnsi="Times New Roman"/>
          <w:sz w:val="24"/>
          <w:szCs w:val="24"/>
        </w:rPr>
        <w:t>Pretvaranje posebnog i zajedničkog dijela stambene zgrade u poslovnu prostoriju odnosno poslovne prostorije u posebni ili zajednički dio stambene zgrade ………….......……………</w:t>
      </w:r>
      <w:r w:rsidR="009722FF" w:rsidRPr="005447C2">
        <w:rPr>
          <w:rFonts w:ascii="Times New Roman" w:hAnsi="Times New Roman"/>
          <w:sz w:val="24"/>
          <w:szCs w:val="24"/>
        </w:rPr>
        <w:t>…</w:t>
      </w:r>
      <w:r w:rsidR="00F15888" w:rsidRPr="005447C2">
        <w:rPr>
          <w:rFonts w:ascii="Times New Roman" w:hAnsi="Times New Roman"/>
          <w:sz w:val="24"/>
          <w:szCs w:val="24"/>
        </w:rPr>
        <w:t xml:space="preserve">...za </w:t>
      </w:r>
      <w:r w:rsidRPr="005447C2">
        <w:rPr>
          <w:rFonts w:ascii="Times New Roman" w:hAnsi="Times New Roman"/>
          <w:sz w:val="24"/>
          <w:szCs w:val="24"/>
        </w:rPr>
        <w:t>50%,</w:t>
      </w:r>
    </w:p>
    <w:p w:rsidR="0067435B" w:rsidRPr="005447C2" w:rsidRDefault="00F15888" w:rsidP="0067435B">
      <w:pPr>
        <w:pStyle w:val="ListParagraph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/>
          <w:sz w:val="24"/>
          <w:szCs w:val="24"/>
        </w:rPr>
      </w:pPr>
      <w:r w:rsidRPr="005447C2">
        <w:rPr>
          <w:rFonts w:ascii="Times New Roman" w:hAnsi="Times New Roman"/>
          <w:sz w:val="24"/>
          <w:szCs w:val="24"/>
        </w:rPr>
        <w:t>Potkrovlja u objektima neto površine do 200m</w:t>
      </w:r>
      <w:r w:rsidRPr="005447C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5447C2">
        <w:rPr>
          <w:rFonts w:ascii="Times New Roman" w:hAnsi="Times New Roman"/>
          <w:sz w:val="24"/>
          <w:szCs w:val="24"/>
        </w:rPr>
        <w:t>……</w:t>
      </w:r>
      <w:r w:rsidR="0067435B" w:rsidRPr="005447C2">
        <w:rPr>
          <w:rFonts w:ascii="Times New Roman" w:hAnsi="Times New Roman"/>
          <w:sz w:val="24"/>
          <w:szCs w:val="24"/>
        </w:rPr>
        <w:t>…………………………</w:t>
      </w:r>
      <w:r w:rsidRPr="005447C2">
        <w:rPr>
          <w:rFonts w:ascii="Times New Roman" w:hAnsi="Times New Roman"/>
          <w:sz w:val="24"/>
          <w:szCs w:val="24"/>
        </w:rPr>
        <w:t>…….za 5</w:t>
      </w:r>
      <w:r w:rsidR="0067435B" w:rsidRPr="005447C2">
        <w:rPr>
          <w:rFonts w:ascii="Times New Roman" w:hAnsi="Times New Roman"/>
          <w:sz w:val="24"/>
          <w:szCs w:val="24"/>
        </w:rPr>
        <w:t>0%,</w:t>
      </w:r>
    </w:p>
    <w:p w:rsidR="00966B96" w:rsidRPr="005447C2" w:rsidRDefault="00966B96" w:rsidP="0067435B">
      <w:pPr>
        <w:pStyle w:val="ListParagraph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/>
          <w:sz w:val="24"/>
          <w:szCs w:val="24"/>
        </w:rPr>
      </w:pPr>
      <w:r w:rsidRPr="005447C2">
        <w:rPr>
          <w:rFonts w:ascii="Times New Roman" w:hAnsi="Times New Roman"/>
          <w:sz w:val="24"/>
          <w:szCs w:val="24"/>
        </w:rPr>
        <w:t>Potkrovlja u ostalim objektima ………………...…………………………………….za 20%,</w:t>
      </w:r>
    </w:p>
    <w:p w:rsidR="0067435B" w:rsidRPr="005447C2" w:rsidRDefault="0067435B" w:rsidP="0067435B">
      <w:pPr>
        <w:pStyle w:val="ListParagraph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/>
          <w:sz w:val="24"/>
          <w:szCs w:val="24"/>
        </w:rPr>
      </w:pPr>
      <w:r w:rsidRPr="005447C2">
        <w:rPr>
          <w:rFonts w:ascii="Times New Roman" w:hAnsi="Times New Roman"/>
          <w:sz w:val="24"/>
          <w:szCs w:val="24"/>
        </w:rPr>
        <w:t>Rekonstrukciju ili rušenje postojećeg i izgradnju novog objekta u postojećim gabaritima ako je potrebno dodatno komunalno opremanje</w:t>
      </w:r>
      <w:r w:rsidR="00DF661E" w:rsidRPr="005447C2">
        <w:rPr>
          <w:rFonts w:ascii="Times New Roman" w:hAnsi="Times New Roman"/>
          <w:sz w:val="24"/>
          <w:szCs w:val="24"/>
        </w:rPr>
        <w:t>, stim da  objekat mora biti evidentiran u katastru nepokretnosti i bez upisanih tereta,, nema građevinsku dozvolu’’ ili ,, nema prijavu građenja’’</w:t>
      </w:r>
      <w:r w:rsidRPr="005447C2">
        <w:rPr>
          <w:rFonts w:ascii="Times New Roman" w:hAnsi="Times New Roman"/>
          <w:sz w:val="24"/>
          <w:szCs w:val="24"/>
        </w:rPr>
        <w:t>….……………………</w:t>
      </w:r>
      <w:r w:rsidR="00DF661E" w:rsidRPr="005447C2">
        <w:rPr>
          <w:rFonts w:ascii="Times New Roman" w:hAnsi="Times New Roman"/>
          <w:sz w:val="24"/>
          <w:szCs w:val="24"/>
        </w:rPr>
        <w:t>………</w:t>
      </w:r>
      <w:r w:rsidR="00F15888" w:rsidRPr="005447C2">
        <w:rPr>
          <w:rFonts w:ascii="Times New Roman" w:hAnsi="Times New Roman"/>
          <w:sz w:val="24"/>
          <w:szCs w:val="24"/>
        </w:rPr>
        <w:t>…………………………………………</w:t>
      </w:r>
      <w:r w:rsidR="00FD499F" w:rsidRPr="005447C2">
        <w:rPr>
          <w:rFonts w:ascii="Times New Roman" w:hAnsi="Times New Roman"/>
          <w:sz w:val="24"/>
          <w:szCs w:val="24"/>
        </w:rPr>
        <w:t>….</w:t>
      </w:r>
      <w:r w:rsidR="00F15888" w:rsidRPr="005447C2">
        <w:rPr>
          <w:rFonts w:ascii="Times New Roman" w:hAnsi="Times New Roman"/>
          <w:sz w:val="24"/>
          <w:szCs w:val="24"/>
        </w:rPr>
        <w:t xml:space="preserve">……..za </w:t>
      </w:r>
      <w:r w:rsidRPr="005447C2">
        <w:rPr>
          <w:rFonts w:ascii="Times New Roman" w:hAnsi="Times New Roman"/>
          <w:sz w:val="24"/>
          <w:szCs w:val="24"/>
        </w:rPr>
        <w:t>80%</w:t>
      </w:r>
    </w:p>
    <w:p w:rsidR="0067435B" w:rsidRPr="00486835" w:rsidRDefault="0067435B" w:rsidP="0067435B">
      <w:pPr>
        <w:pStyle w:val="ListParagraph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/>
          <w:b/>
          <w:sz w:val="24"/>
          <w:szCs w:val="24"/>
        </w:rPr>
      </w:pPr>
      <w:r w:rsidRPr="005447C2">
        <w:rPr>
          <w:rFonts w:ascii="Times New Roman" w:hAnsi="Times New Roman"/>
          <w:sz w:val="24"/>
          <w:szCs w:val="24"/>
        </w:rPr>
        <w:t>Rekonstrukciju objekata u kulturno-istorijskim cjelinama, odnosno objekata upisanih u registar</w:t>
      </w:r>
      <w:r>
        <w:rPr>
          <w:rFonts w:ascii="Times New Roman" w:hAnsi="Times New Roman"/>
          <w:sz w:val="24"/>
          <w:szCs w:val="24"/>
        </w:rPr>
        <w:t xml:space="preserve"> kulturnih dobara …………</w:t>
      </w:r>
      <w:r w:rsidRPr="00486835">
        <w:rPr>
          <w:rFonts w:ascii="Times New Roman" w:hAnsi="Times New Roman"/>
          <w:sz w:val="24"/>
          <w:szCs w:val="24"/>
        </w:rPr>
        <w:t>……………………………………………</w:t>
      </w:r>
      <w:r w:rsidR="00F15888">
        <w:rPr>
          <w:rFonts w:ascii="Times New Roman" w:hAnsi="Times New Roman"/>
          <w:sz w:val="24"/>
          <w:szCs w:val="24"/>
        </w:rPr>
        <w:t>……………</w:t>
      </w:r>
      <w:r w:rsidR="00FD499F">
        <w:rPr>
          <w:rFonts w:ascii="Times New Roman" w:hAnsi="Times New Roman"/>
          <w:sz w:val="24"/>
          <w:szCs w:val="24"/>
        </w:rPr>
        <w:t>….</w:t>
      </w:r>
      <w:r w:rsidR="00F15888">
        <w:rPr>
          <w:rFonts w:ascii="Times New Roman" w:hAnsi="Times New Roman"/>
          <w:sz w:val="24"/>
          <w:szCs w:val="24"/>
        </w:rPr>
        <w:t xml:space="preserve">……..za </w:t>
      </w:r>
      <w:r w:rsidRPr="00486835">
        <w:rPr>
          <w:rFonts w:ascii="Times New Roman" w:hAnsi="Times New Roman"/>
          <w:sz w:val="24"/>
          <w:szCs w:val="24"/>
        </w:rPr>
        <w:t>80%,</w:t>
      </w:r>
    </w:p>
    <w:p w:rsidR="0067435B" w:rsidRPr="00486835" w:rsidRDefault="0067435B" w:rsidP="0067435B">
      <w:pPr>
        <w:pStyle w:val="ListParagraph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/>
          <w:b/>
          <w:sz w:val="24"/>
          <w:szCs w:val="24"/>
        </w:rPr>
      </w:pPr>
      <w:r w:rsidRPr="00486835">
        <w:rPr>
          <w:rFonts w:ascii="Times New Roman" w:hAnsi="Times New Roman"/>
          <w:sz w:val="24"/>
          <w:szCs w:val="24"/>
        </w:rPr>
        <w:t>Garaže (samostalni objekat i u sastavu drugog objekta), osim podzemnih garaža</w:t>
      </w:r>
      <w:r>
        <w:rPr>
          <w:rFonts w:ascii="Times New Roman" w:hAnsi="Times New Roman"/>
          <w:sz w:val="24"/>
          <w:szCs w:val="24"/>
        </w:rPr>
        <w:t>…</w:t>
      </w:r>
      <w:r w:rsidR="00FD499F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..</w:t>
      </w:r>
      <w:r w:rsidR="00F15888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8</w:t>
      </w:r>
      <w:r w:rsidRPr="00486835">
        <w:rPr>
          <w:rFonts w:ascii="Times New Roman" w:hAnsi="Times New Roman"/>
          <w:sz w:val="24"/>
          <w:szCs w:val="24"/>
        </w:rPr>
        <w:t xml:space="preserve">0%, </w:t>
      </w:r>
    </w:p>
    <w:p w:rsidR="0067435B" w:rsidRPr="00486835" w:rsidRDefault="0067435B" w:rsidP="0067435B">
      <w:pPr>
        <w:pStyle w:val="ListParagraph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/>
          <w:b/>
          <w:sz w:val="24"/>
          <w:szCs w:val="24"/>
        </w:rPr>
      </w:pPr>
      <w:r w:rsidRPr="00486835">
        <w:rPr>
          <w:rFonts w:ascii="Times New Roman" w:hAnsi="Times New Roman"/>
          <w:sz w:val="24"/>
          <w:szCs w:val="24"/>
        </w:rPr>
        <w:t>Vjerske objekte …</w:t>
      </w:r>
      <w:r>
        <w:rPr>
          <w:rFonts w:ascii="Times New Roman" w:hAnsi="Times New Roman"/>
          <w:sz w:val="24"/>
          <w:szCs w:val="24"/>
        </w:rPr>
        <w:t>…….</w:t>
      </w:r>
      <w:r w:rsidRPr="0048683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="00F15888">
        <w:rPr>
          <w:rFonts w:ascii="Times New Roman" w:hAnsi="Times New Roman"/>
          <w:sz w:val="24"/>
          <w:szCs w:val="24"/>
        </w:rPr>
        <w:t>....</w:t>
      </w:r>
      <w:r w:rsidR="00FD499F">
        <w:rPr>
          <w:rFonts w:ascii="Times New Roman" w:hAnsi="Times New Roman"/>
          <w:sz w:val="24"/>
          <w:szCs w:val="24"/>
        </w:rPr>
        <w:t>...</w:t>
      </w:r>
      <w:r w:rsidR="00F15888">
        <w:rPr>
          <w:rFonts w:ascii="Times New Roman" w:hAnsi="Times New Roman"/>
          <w:sz w:val="24"/>
          <w:szCs w:val="24"/>
        </w:rPr>
        <w:t xml:space="preserve">...za </w:t>
      </w:r>
      <w:r w:rsidRPr="00486835">
        <w:rPr>
          <w:rFonts w:ascii="Times New Roman" w:hAnsi="Times New Roman"/>
          <w:sz w:val="24"/>
          <w:szCs w:val="24"/>
        </w:rPr>
        <w:t xml:space="preserve">80%, </w:t>
      </w:r>
    </w:p>
    <w:p w:rsidR="0067435B" w:rsidRPr="00896644" w:rsidRDefault="0053119D" w:rsidP="0067435B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Hlk499532303"/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="0067435B" w:rsidRPr="00C269AA">
        <w:rPr>
          <w:rFonts w:ascii="Times New Roman" w:eastAsia="Times New Roman" w:hAnsi="Times New Roman"/>
          <w:sz w:val="24"/>
          <w:szCs w:val="24"/>
        </w:rPr>
        <w:t xml:space="preserve">Za umanjenje iznosa naknade iz stava 1 ovog člana, dostavlja se izjava revidenta o ispunjenosti uslova o </w:t>
      </w:r>
      <w:r w:rsidR="0067435B" w:rsidRPr="00896644">
        <w:rPr>
          <w:rFonts w:ascii="Times New Roman" w:eastAsia="Times New Roman" w:hAnsi="Times New Roman"/>
          <w:sz w:val="24"/>
          <w:szCs w:val="24"/>
        </w:rPr>
        <w:t>plaćanju naknade o umanjenom iznosu.</w:t>
      </w:r>
      <w:bookmarkStart w:id="1" w:name="clan_16"/>
      <w:bookmarkEnd w:id="1"/>
      <w:proofErr w:type="gramEnd"/>
    </w:p>
    <w:p w:rsidR="0067435B" w:rsidRPr="00896644" w:rsidRDefault="0067435B" w:rsidP="0067435B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szCs w:val="24"/>
        </w:rPr>
      </w:pPr>
      <w:r w:rsidRPr="00896644">
        <w:rPr>
          <w:rFonts w:ascii="Times New Roman" w:eastAsia="Times New Roman" w:hAnsi="Times New Roman"/>
          <w:sz w:val="24"/>
          <w:szCs w:val="24"/>
        </w:rPr>
        <w:t xml:space="preserve">Za umanjenje naknade iz stava 1 alineja </w:t>
      </w:r>
      <w:r w:rsidR="005447C2" w:rsidRPr="00896644">
        <w:rPr>
          <w:rFonts w:ascii="Times New Roman" w:eastAsia="Times New Roman" w:hAnsi="Times New Roman"/>
          <w:sz w:val="24"/>
          <w:szCs w:val="24"/>
        </w:rPr>
        <w:t>1</w:t>
      </w:r>
      <w:r w:rsidRPr="00896644">
        <w:rPr>
          <w:rFonts w:ascii="Times New Roman" w:eastAsia="Times New Roman" w:hAnsi="Times New Roman"/>
          <w:sz w:val="24"/>
          <w:szCs w:val="24"/>
        </w:rPr>
        <w:t xml:space="preserve"> ovog člana dostavlja se dokaz da investitor i članovi njegovog domaćinstva</w:t>
      </w:r>
      <w:r w:rsidR="00DF661E" w:rsidRPr="00896644">
        <w:rPr>
          <w:rFonts w:ascii="Times New Roman" w:eastAsia="Times New Roman" w:hAnsi="Times New Roman"/>
          <w:sz w:val="24"/>
          <w:szCs w:val="24"/>
        </w:rPr>
        <w:t>, koji imaju prebivalište na nteritoriji opštine Rožaje</w:t>
      </w:r>
      <w:proofErr w:type="gramStart"/>
      <w:r w:rsidR="00DF661E" w:rsidRPr="0089664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96644">
        <w:rPr>
          <w:rFonts w:ascii="Times New Roman" w:eastAsia="Times New Roman" w:hAnsi="Times New Roman"/>
          <w:sz w:val="24"/>
          <w:szCs w:val="24"/>
        </w:rPr>
        <w:t xml:space="preserve"> nemaju</w:t>
      </w:r>
      <w:proofErr w:type="gramEnd"/>
      <w:r w:rsidRPr="00896644">
        <w:rPr>
          <w:rFonts w:ascii="Times New Roman" w:eastAsia="Times New Roman" w:hAnsi="Times New Roman"/>
          <w:sz w:val="24"/>
          <w:szCs w:val="24"/>
        </w:rPr>
        <w:t xml:space="preserve"> u svojini stambeni objekat ili jedinicu na teritoriji Crne Gore ili nema u susvojini više od jedne trećine ukupne površine stambenog objekta ili jedinice u Crnoj Gori, čija površina nije veća od 99,00m</w:t>
      </w:r>
      <w:r w:rsidRPr="00896644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896644">
        <w:rPr>
          <w:rFonts w:ascii="Times New Roman" w:eastAsia="Times New Roman" w:hAnsi="Times New Roman"/>
          <w:sz w:val="24"/>
          <w:szCs w:val="24"/>
        </w:rPr>
        <w:t>, i izjava o kućnoj zajednici i broju članova porodičnog domaćinstva.</w:t>
      </w:r>
    </w:p>
    <w:p w:rsidR="004428DC" w:rsidRPr="00896644" w:rsidRDefault="004428DC" w:rsidP="0067435B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896644">
        <w:rPr>
          <w:rFonts w:ascii="Times New Roman" w:hAnsi="Times New Roman" w:cs="Times New Roman"/>
          <w:sz w:val="24"/>
          <w:szCs w:val="24"/>
        </w:rPr>
        <w:t xml:space="preserve">Za objekte iz stava 1 alineja </w:t>
      </w:r>
      <w:r w:rsidR="005447C2" w:rsidRPr="00896644">
        <w:rPr>
          <w:rFonts w:ascii="Times New Roman" w:hAnsi="Times New Roman" w:cs="Times New Roman"/>
          <w:sz w:val="24"/>
          <w:szCs w:val="24"/>
        </w:rPr>
        <w:t>4</w:t>
      </w:r>
      <w:r w:rsidRPr="00896644">
        <w:rPr>
          <w:rFonts w:ascii="Times New Roman" w:hAnsi="Times New Roman" w:cs="Times New Roman"/>
          <w:sz w:val="24"/>
          <w:szCs w:val="24"/>
        </w:rPr>
        <w:t xml:space="preserve"> ovog člana privremeno umanjenje naknade iz stava 1 ovog člana vrši se na osnovu provjere biznis plana investitora koju vrši revident u postupku revizije tehničke dokumentacije, a konačno umanjenje vrši se na osnovu prijave osiguranja novozaposlenih lica. </w:t>
      </w:r>
      <w:bookmarkEnd w:id="0"/>
    </w:p>
    <w:p w:rsidR="0067435B" w:rsidRPr="00C269AA" w:rsidRDefault="0067435B" w:rsidP="0067435B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 objekte iz stava 1 alineja </w:t>
      </w:r>
      <w:r w:rsidR="005447C2">
        <w:rPr>
          <w:rFonts w:ascii="Times New Roman" w:hAnsi="Times New Roman"/>
          <w:bCs/>
          <w:sz w:val="24"/>
          <w:szCs w:val="24"/>
        </w:rPr>
        <w:t xml:space="preserve">6 </w:t>
      </w:r>
      <w:r w:rsidRPr="00C269AA">
        <w:rPr>
          <w:rFonts w:ascii="Times New Roman" w:hAnsi="Times New Roman"/>
          <w:bCs/>
          <w:sz w:val="24"/>
          <w:szCs w:val="24"/>
        </w:rPr>
        <w:t xml:space="preserve">ovog člana obračun se vrši </w:t>
      </w:r>
      <w:proofErr w:type="gramStart"/>
      <w:r w:rsidRPr="00C269AA">
        <w:rPr>
          <w:rFonts w:ascii="Times New Roman" w:hAnsi="Times New Roman"/>
          <w:bCs/>
          <w:sz w:val="24"/>
          <w:szCs w:val="24"/>
        </w:rPr>
        <w:t>na</w:t>
      </w:r>
      <w:proofErr w:type="gramEnd"/>
      <w:r w:rsidRPr="00C269AA">
        <w:rPr>
          <w:rFonts w:ascii="Times New Roman" w:hAnsi="Times New Roman"/>
          <w:bCs/>
          <w:sz w:val="24"/>
          <w:szCs w:val="24"/>
        </w:rPr>
        <w:t xml:space="preserve"> osnovu lista nepokretnosi, koji organ nadležan za izdavanje rješenja o pretvaranju dostavlja nadležnom organu.</w:t>
      </w:r>
    </w:p>
    <w:p w:rsidR="0067435B" w:rsidRDefault="0067435B" w:rsidP="0067435B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szCs w:val="24"/>
        </w:rPr>
      </w:pPr>
      <w:r w:rsidRPr="00FB58DD">
        <w:rPr>
          <w:rFonts w:ascii="Times New Roman" w:eastAsia="Times New Roman" w:hAnsi="Times New Roman"/>
          <w:sz w:val="24"/>
          <w:szCs w:val="24"/>
        </w:rPr>
        <w:t xml:space="preserve">U slučaju iz stava 1 alineja </w:t>
      </w:r>
      <w:r w:rsidR="00966B96">
        <w:rPr>
          <w:rFonts w:ascii="Times New Roman" w:eastAsia="Times New Roman" w:hAnsi="Times New Roman"/>
          <w:sz w:val="24"/>
          <w:szCs w:val="24"/>
        </w:rPr>
        <w:t>1</w:t>
      </w:r>
      <w:r w:rsidR="00AF1D3C">
        <w:rPr>
          <w:rFonts w:ascii="Times New Roman" w:eastAsia="Times New Roman" w:hAnsi="Times New Roman"/>
          <w:sz w:val="24"/>
          <w:szCs w:val="24"/>
        </w:rPr>
        <w:t>1</w:t>
      </w:r>
      <w:r w:rsidRPr="00FB58DD">
        <w:rPr>
          <w:rFonts w:ascii="Times New Roman" w:eastAsia="Times New Roman" w:hAnsi="Times New Roman"/>
          <w:sz w:val="24"/>
          <w:szCs w:val="24"/>
        </w:rPr>
        <w:t xml:space="preserve"> ovog člana, investitor je dužan da u roku </w:t>
      </w:r>
      <w:proofErr w:type="gramStart"/>
      <w:r w:rsidRPr="00FB58DD">
        <w:rPr>
          <w:rFonts w:ascii="Times New Roman" w:eastAsia="Times New Roman" w:hAnsi="Times New Roman"/>
          <w:sz w:val="24"/>
          <w:szCs w:val="24"/>
        </w:rPr>
        <w:t>od</w:t>
      </w:r>
      <w:proofErr w:type="gramEnd"/>
      <w:r w:rsidRPr="00FB58DD">
        <w:rPr>
          <w:rFonts w:ascii="Times New Roman" w:eastAsia="Times New Roman" w:hAnsi="Times New Roman"/>
          <w:sz w:val="24"/>
          <w:szCs w:val="24"/>
        </w:rPr>
        <w:t xml:space="preserve"> 30 dana od konačnog izvještaja stručnog nadzora, odnosno od dana izdavanja upotrebne dozvole dostavi konačni izvještaj stručnog nadzora.</w:t>
      </w:r>
    </w:p>
    <w:p w:rsidR="0067435B" w:rsidRPr="00C269AA" w:rsidRDefault="0067435B" w:rsidP="0067435B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szCs w:val="24"/>
        </w:rPr>
      </w:pPr>
      <w:r w:rsidRPr="0022690B">
        <w:rPr>
          <w:rFonts w:ascii="Times New Roman" w:eastAsia="Times New Roman" w:hAnsi="Times New Roman"/>
          <w:sz w:val="24"/>
          <w:szCs w:val="24"/>
        </w:rPr>
        <w:t>Ako se u utvrđenom roku ne dostave dokazi</w:t>
      </w:r>
      <w:r w:rsidRPr="00C269AA">
        <w:rPr>
          <w:rFonts w:ascii="Times New Roman" w:eastAsia="Times New Roman" w:hAnsi="Times New Roman"/>
          <w:sz w:val="24"/>
          <w:szCs w:val="24"/>
        </w:rPr>
        <w:t xml:space="preserve"> iz člana 239 st. 4 i 7 Zakona, kao i akti iz st. 2 i 3 ovog člana, </w:t>
      </w:r>
      <w:proofErr w:type="gramStart"/>
      <w:r w:rsidRPr="00C269AA">
        <w:rPr>
          <w:rFonts w:ascii="Times New Roman" w:eastAsia="Times New Roman" w:hAnsi="Times New Roman"/>
          <w:sz w:val="24"/>
          <w:szCs w:val="24"/>
        </w:rPr>
        <w:t>ili</w:t>
      </w:r>
      <w:proofErr w:type="gramEnd"/>
      <w:r w:rsidRPr="00C269AA">
        <w:rPr>
          <w:rFonts w:ascii="Times New Roman" w:eastAsia="Times New Roman" w:hAnsi="Times New Roman"/>
          <w:sz w:val="24"/>
          <w:szCs w:val="24"/>
        </w:rPr>
        <w:t xml:space="preserve"> ako iz akta proizilazi da objekat ne ispunjava uslove na osnovu kojih je ostvareno umanjenje naknade, naknada se utvrđuje bez pomenutih umanjenja.</w:t>
      </w:r>
    </w:p>
    <w:p w:rsidR="0067435B" w:rsidRDefault="0067435B" w:rsidP="0067435B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szCs w:val="24"/>
        </w:rPr>
      </w:pPr>
      <w:r w:rsidRPr="00C269AA">
        <w:rPr>
          <w:rFonts w:ascii="Times New Roman" w:eastAsia="Times New Roman" w:hAnsi="Times New Roman"/>
          <w:sz w:val="24"/>
          <w:szCs w:val="24"/>
        </w:rPr>
        <w:t xml:space="preserve">Ako </w:t>
      </w:r>
      <w:r w:rsidRPr="004D7AF8">
        <w:rPr>
          <w:rFonts w:ascii="Times New Roman" w:eastAsia="Times New Roman" w:hAnsi="Times New Roman"/>
          <w:sz w:val="24"/>
          <w:szCs w:val="24"/>
        </w:rPr>
        <w:t>se</w:t>
      </w:r>
      <w:r w:rsidRPr="00C269AA">
        <w:rPr>
          <w:rFonts w:ascii="Times New Roman" w:eastAsia="Times New Roman" w:hAnsi="Times New Roman"/>
          <w:sz w:val="24"/>
          <w:szCs w:val="24"/>
        </w:rPr>
        <w:t xml:space="preserve"> za objekte iz člana 239 st. 2 i 15 Zakona </w:t>
      </w:r>
      <w:r w:rsidRPr="0022690B">
        <w:rPr>
          <w:rFonts w:ascii="Times New Roman" w:eastAsia="Times New Roman" w:hAnsi="Times New Roman"/>
          <w:sz w:val="24"/>
          <w:szCs w:val="24"/>
        </w:rPr>
        <w:t>ne dostave dokazi iz st. 12, 13 i 14</w:t>
      </w:r>
      <w:r w:rsidRPr="00C269AA">
        <w:rPr>
          <w:rFonts w:ascii="Times New Roman" w:eastAsia="Times New Roman" w:hAnsi="Times New Roman"/>
          <w:sz w:val="24"/>
          <w:szCs w:val="24"/>
        </w:rPr>
        <w:t xml:space="preserve"> istog člana, odnosno ako u postupku provjere ispunjenosti uslova za ostvarivanje prava iz stava 2 istog člana se utvrdi da investitor ne ispunjava zakonom utvrđene uslove, nadležni organ po službenoj dužnosti pokreće postupak donošenja rješenja o utvrđivanju naknade.</w:t>
      </w:r>
    </w:p>
    <w:p w:rsidR="0067435B" w:rsidRDefault="0067435B" w:rsidP="0067435B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F1D3C">
        <w:rPr>
          <w:rFonts w:ascii="Times New Roman" w:eastAsia="Times New Roman" w:hAnsi="Times New Roman"/>
          <w:sz w:val="24"/>
          <w:szCs w:val="24"/>
        </w:rPr>
        <w:t>Provjeru ispunjen</w:t>
      </w:r>
      <w:r w:rsidR="00AA6870" w:rsidRPr="00AF1D3C">
        <w:rPr>
          <w:rFonts w:ascii="Times New Roman" w:eastAsia="Times New Roman" w:hAnsi="Times New Roman"/>
          <w:sz w:val="24"/>
          <w:szCs w:val="24"/>
        </w:rPr>
        <w:t xml:space="preserve">osti uslova iz st. </w:t>
      </w:r>
      <w:r w:rsidR="00AF1D3C" w:rsidRPr="00AF1D3C">
        <w:rPr>
          <w:rFonts w:ascii="Times New Roman" w:eastAsia="Times New Roman" w:hAnsi="Times New Roman"/>
          <w:sz w:val="24"/>
          <w:szCs w:val="24"/>
        </w:rPr>
        <w:t>8 i 9</w:t>
      </w:r>
      <w:r w:rsidRPr="00AF1D3C">
        <w:rPr>
          <w:rFonts w:ascii="Times New Roman" w:eastAsia="Times New Roman" w:hAnsi="Times New Roman"/>
          <w:sz w:val="24"/>
          <w:szCs w:val="24"/>
        </w:rPr>
        <w:t xml:space="preserve"> ovog člana, vrši po službenoj dužnosti nadležni organ.</w:t>
      </w:r>
      <w:proofErr w:type="gramEnd"/>
    </w:p>
    <w:p w:rsidR="002314A6" w:rsidRPr="009668DB" w:rsidRDefault="002314A6" w:rsidP="002314A6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9668DB">
        <w:rPr>
          <w:rFonts w:ascii="Times New Roman" w:hAnsi="Times New Roman" w:cs="Times New Roman"/>
        </w:rPr>
        <w:t xml:space="preserve">Ako investitor ostvaruje pravo </w:t>
      </w:r>
      <w:proofErr w:type="gramStart"/>
      <w:r w:rsidRPr="009668DB">
        <w:rPr>
          <w:rFonts w:ascii="Times New Roman" w:hAnsi="Times New Roman" w:cs="Times New Roman"/>
        </w:rPr>
        <w:t>na</w:t>
      </w:r>
      <w:proofErr w:type="gramEnd"/>
      <w:r w:rsidRPr="009668DB">
        <w:rPr>
          <w:rFonts w:ascii="Times New Roman" w:hAnsi="Times New Roman" w:cs="Times New Roman"/>
        </w:rPr>
        <w:t xml:space="preserve"> umanjenje naknade po vise osnova iz ove odluke, primjenjuje se osnov za umanjenje koji je povoljniji za onvestitora</w:t>
      </w:r>
    </w:p>
    <w:p w:rsidR="00FD6F8A" w:rsidRPr="009668DB" w:rsidRDefault="00FD6F8A" w:rsidP="0067435B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szCs w:val="24"/>
        </w:rPr>
      </w:pPr>
      <w:r w:rsidRPr="009668DB">
        <w:rPr>
          <w:rFonts w:ascii="Times New Roman" w:eastAsia="Times New Roman" w:hAnsi="Times New Roman"/>
          <w:sz w:val="24"/>
          <w:szCs w:val="24"/>
        </w:rPr>
        <w:t>Za objekte iz stave 1 alineja 2, 6, 10 i 11</w:t>
      </w:r>
      <w:r w:rsidR="0042293C" w:rsidRPr="009668DB">
        <w:rPr>
          <w:rFonts w:ascii="Times New Roman" w:eastAsia="Times New Roman" w:hAnsi="Times New Roman"/>
          <w:sz w:val="24"/>
          <w:szCs w:val="24"/>
        </w:rPr>
        <w:t xml:space="preserve"> </w:t>
      </w:r>
      <w:r w:rsidRPr="009668DB">
        <w:rPr>
          <w:rFonts w:ascii="Times New Roman" w:eastAsia="Times New Roman" w:hAnsi="Times New Roman"/>
          <w:sz w:val="24"/>
          <w:szCs w:val="24"/>
        </w:rPr>
        <w:t xml:space="preserve">Opština Rožaje </w:t>
      </w:r>
      <w:proofErr w:type="gramStart"/>
      <w:r w:rsidRPr="009668DB">
        <w:rPr>
          <w:rFonts w:ascii="Times New Roman" w:eastAsia="Times New Roman" w:hAnsi="Times New Roman"/>
          <w:sz w:val="24"/>
          <w:szCs w:val="24"/>
        </w:rPr>
        <w:t>nema</w:t>
      </w:r>
      <w:proofErr w:type="gramEnd"/>
      <w:r w:rsidRPr="009668DB">
        <w:rPr>
          <w:rFonts w:ascii="Times New Roman" w:eastAsia="Times New Roman" w:hAnsi="Times New Roman"/>
          <w:sz w:val="24"/>
          <w:szCs w:val="24"/>
        </w:rPr>
        <w:t xml:space="preserve"> obavezu dodatnog komunalnog opremanja</w:t>
      </w:r>
    </w:p>
    <w:p w:rsidR="0067435B" w:rsidRPr="00AF1D3C" w:rsidRDefault="0067435B" w:rsidP="00AA6870">
      <w:pPr>
        <w:shd w:val="clear" w:color="auto" w:fill="FFFFFF"/>
        <w:spacing w:after="0" w:line="240" w:lineRule="auto"/>
        <w:ind w:left="-426" w:right="-284"/>
        <w:rPr>
          <w:rFonts w:ascii="Times New Roman" w:eastAsia="Times New Roman" w:hAnsi="Times New Roman"/>
          <w:sz w:val="24"/>
          <w:szCs w:val="24"/>
        </w:rPr>
      </w:pPr>
      <w:proofErr w:type="gramStart"/>
      <w:r w:rsidRPr="00AF1D3C">
        <w:rPr>
          <w:rFonts w:ascii="Times New Roman" w:eastAsia="Times New Roman" w:hAnsi="Times New Roman"/>
          <w:sz w:val="24"/>
          <w:szCs w:val="24"/>
        </w:rPr>
        <w:t>Naknada može predstavljati učešće Opštine u javno-privatnom partnerstvu.</w:t>
      </w:r>
      <w:bookmarkStart w:id="2" w:name="clan_17"/>
      <w:bookmarkEnd w:id="2"/>
      <w:proofErr w:type="gramEnd"/>
    </w:p>
    <w:p w:rsidR="00DC73F8" w:rsidRPr="009668DB" w:rsidRDefault="00AA6870" w:rsidP="00DC73F8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szCs w:val="24"/>
        </w:rPr>
      </w:pPr>
      <w:r w:rsidRPr="009668DB">
        <w:rPr>
          <w:rFonts w:ascii="Times New Roman" w:eastAsia="Times New Roman" w:hAnsi="Times New Roman"/>
          <w:sz w:val="24"/>
          <w:szCs w:val="24"/>
        </w:rPr>
        <w:t xml:space="preserve">Ako u objektu postoji više različitih namjena, svaka namjena se obračunava u skladu </w:t>
      </w:r>
      <w:proofErr w:type="gramStart"/>
      <w:r w:rsidRPr="009668DB">
        <w:rPr>
          <w:rFonts w:ascii="Times New Roman" w:eastAsia="Times New Roman" w:hAnsi="Times New Roman"/>
          <w:sz w:val="24"/>
          <w:szCs w:val="24"/>
        </w:rPr>
        <w:t>sa</w:t>
      </w:r>
      <w:proofErr w:type="gramEnd"/>
      <w:r w:rsidRPr="009668DB">
        <w:rPr>
          <w:rFonts w:ascii="Times New Roman" w:eastAsia="Times New Roman" w:hAnsi="Times New Roman"/>
          <w:sz w:val="24"/>
          <w:szCs w:val="24"/>
        </w:rPr>
        <w:t xml:space="preserve"> namj</w:t>
      </w:r>
      <w:r w:rsidR="009A3857" w:rsidRPr="009668DB">
        <w:rPr>
          <w:rFonts w:ascii="Times New Roman" w:eastAsia="Times New Roman" w:hAnsi="Times New Roman"/>
          <w:sz w:val="24"/>
          <w:szCs w:val="24"/>
        </w:rPr>
        <w:t>enom datom u stavu 1 ovog člana i u skladu sa članom 7 stav 1 ove odluke.</w:t>
      </w:r>
    </w:p>
    <w:p w:rsidR="00926F97" w:rsidRPr="009668DB" w:rsidRDefault="00926F97" w:rsidP="00926F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14A6" w:rsidRDefault="00926F97" w:rsidP="002314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6644">
        <w:rPr>
          <w:rFonts w:ascii="Times New Roman" w:hAnsi="Times New Roman" w:cs="Times New Roman"/>
        </w:rPr>
        <w:t xml:space="preserve">Član </w:t>
      </w:r>
      <w:bookmarkStart w:id="3" w:name="_GoBack"/>
      <w:bookmarkEnd w:id="3"/>
      <w:r w:rsidR="00D82829">
        <w:rPr>
          <w:rFonts w:ascii="Times New Roman" w:hAnsi="Times New Roman" w:cs="Times New Roman"/>
        </w:rPr>
        <w:t>4</w:t>
      </w:r>
    </w:p>
    <w:p w:rsidR="00DC73F8" w:rsidRPr="00AF1D3C" w:rsidRDefault="00DC73F8" w:rsidP="00DC73F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F1D3C">
        <w:rPr>
          <w:rFonts w:ascii="Times New Roman" w:hAnsi="Times New Roman" w:cs="Times New Roman"/>
          <w:sz w:val="24"/>
          <w:szCs w:val="24"/>
        </w:rPr>
        <w:t xml:space="preserve">Poslije člana 17 dodaje se </w:t>
      </w:r>
      <w:proofErr w:type="gramStart"/>
      <w:r w:rsidRPr="00AF1D3C">
        <w:rPr>
          <w:rFonts w:ascii="Times New Roman" w:hAnsi="Times New Roman" w:cs="Times New Roman"/>
          <w:sz w:val="24"/>
          <w:szCs w:val="24"/>
        </w:rPr>
        <w:t>novi</w:t>
      </w:r>
      <w:proofErr w:type="gramEnd"/>
      <w:r w:rsidRPr="00AF1D3C">
        <w:rPr>
          <w:rFonts w:ascii="Times New Roman" w:hAnsi="Times New Roman" w:cs="Times New Roman"/>
          <w:sz w:val="24"/>
          <w:szCs w:val="24"/>
        </w:rPr>
        <w:t xml:space="preserve"> član 17a i glasi:</w:t>
      </w:r>
    </w:p>
    <w:p w:rsidR="00DC73F8" w:rsidRPr="00AF1D3C" w:rsidRDefault="00DC73F8" w:rsidP="00DC73F8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AF1D3C">
        <w:rPr>
          <w:rFonts w:ascii="Times New Roman" w:hAnsi="Times New Roman" w:cs="Times New Roman"/>
          <w:sz w:val="24"/>
          <w:szCs w:val="24"/>
        </w:rPr>
        <w:lastRenderedPageBreak/>
        <w:t>Investitorima koji su izvršili plaćanje naknade za uređivanje odnosno za komunalno opremanje građevinskog zemljišta za određenu lokaciju, a nijesu sagradili objekat niti dobili građevinsku dozvolu, ili su dobili građevinsku dozvolu a nijesu sagradili objekat, priznaje se uplaćena naknada za površine objekata koje su utvrđene u skladu sa aktom organa lokalne uprave nadležnog za izdavanje građevinske dozvole, u vrijeme kad je izvršeno plaćanje ove naknade.</w:t>
      </w:r>
    </w:p>
    <w:p w:rsidR="00DC73F8" w:rsidRPr="00AF1D3C" w:rsidRDefault="00DC73F8" w:rsidP="00DC73F8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AF1D3C">
        <w:rPr>
          <w:rFonts w:ascii="Times New Roman" w:hAnsi="Times New Roman" w:cs="Times New Roman"/>
          <w:sz w:val="24"/>
          <w:szCs w:val="24"/>
        </w:rPr>
        <w:t xml:space="preserve">Ukoliko investitor ne može graditi objekat </w:t>
      </w:r>
      <w:proofErr w:type="gramStart"/>
      <w:r w:rsidRPr="00AF1D3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F1D3C">
        <w:rPr>
          <w:rFonts w:ascii="Times New Roman" w:hAnsi="Times New Roman" w:cs="Times New Roman"/>
          <w:sz w:val="24"/>
          <w:szCs w:val="24"/>
        </w:rPr>
        <w:t xml:space="preserve"> lokaciji za koju je izvršio plaćanje naknade, pravo iz stava 1 ovog člana prenijeće se na drugu lokaciju, gdje može da gradi, u skladu sa Planom.</w:t>
      </w:r>
    </w:p>
    <w:p w:rsidR="00DC73F8" w:rsidRPr="00AF1D3C" w:rsidRDefault="00DC73F8" w:rsidP="00DC73F8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AF1D3C">
        <w:rPr>
          <w:rFonts w:ascii="Times New Roman" w:hAnsi="Times New Roman" w:cs="Times New Roman"/>
          <w:sz w:val="24"/>
          <w:szCs w:val="24"/>
        </w:rPr>
        <w:t xml:space="preserve">Priznavanje plaćene naknade u slučajevima iz stava 2 ovog člana u postupku prijave građenja vršiće se prema zoni i lokaciji za koju je izvršeno plaćanje naknade proporcionalno površini, namjeni objekta i cijeni naknade u odnosu </w:t>
      </w:r>
      <w:proofErr w:type="gramStart"/>
      <w:r w:rsidRPr="00AF1D3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F1D3C">
        <w:rPr>
          <w:rFonts w:ascii="Times New Roman" w:hAnsi="Times New Roman" w:cs="Times New Roman"/>
          <w:sz w:val="24"/>
          <w:szCs w:val="24"/>
        </w:rPr>
        <w:t xml:space="preserve"> zonu i lokaciju za koju se vrši prijava građenja u novom postupku.</w:t>
      </w:r>
    </w:p>
    <w:p w:rsidR="00DC73F8" w:rsidRPr="00AF1D3C" w:rsidRDefault="00DC73F8" w:rsidP="00DC73F8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szCs w:val="24"/>
        </w:rPr>
      </w:pPr>
      <w:r w:rsidRPr="00AF1D3C">
        <w:rPr>
          <w:rFonts w:ascii="Times New Roman" w:hAnsi="Times New Roman" w:cs="Times New Roman"/>
          <w:sz w:val="24"/>
          <w:szCs w:val="24"/>
        </w:rPr>
        <w:t>Za razliku između površine objekta koji se gradi i površine za koju se priznaje plaćena naknada iz stava 1 i 2 ovog člana, investitori su dužni da plate naknadu u skladu sa odlukom koja važi u vrijeme kada se vrši priznavanje naknade za komunalno opremanje građevinskog zemljišta.</w:t>
      </w:r>
    </w:p>
    <w:p w:rsidR="00DC73F8" w:rsidRPr="00AF1D3C" w:rsidRDefault="00DC73F8" w:rsidP="00DC73F8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004" w:rsidRDefault="005B3004" w:rsidP="009444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27BE" w:rsidRDefault="003D27BE" w:rsidP="005B30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3004" w:rsidRPr="005B3004" w:rsidRDefault="005B3004" w:rsidP="005B30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3004">
        <w:rPr>
          <w:rFonts w:ascii="Times New Roman" w:hAnsi="Times New Roman" w:cs="Times New Roman"/>
          <w:b/>
        </w:rPr>
        <w:t xml:space="preserve">Član </w:t>
      </w:r>
      <w:r w:rsidR="00D82829">
        <w:rPr>
          <w:rFonts w:ascii="Times New Roman" w:hAnsi="Times New Roman" w:cs="Times New Roman"/>
          <w:b/>
        </w:rPr>
        <w:t>5</w:t>
      </w:r>
    </w:p>
    <w:p w:rsidR="005B3004" w:rsidRPr="005B3004" w:rsidRDefault="005B3004" w:rsidP="009444F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B3004">
        <w:rPr>
          <w:rFonts w:ascii="Times New Roman" w:hAnsi="Times New Roman" w:cs="Times New Roman"/>
        </w:rPr>
        <w:t>Ostali članovi odluke ostaju nepromijenjeni.</w:t>
      </w:r>
      <w:proofErr w:type="gramEnd"/>
      <w:r w:rsidRPr="005B3004">
        <w:rPr>
          <w:rFonts w:ascii="Times New Roman" w:hAnsi="Times New Roman" w:cs="Times New Roman"/>
        </w:rPr>
        <w:t xml:space="preserve"> </w:t>
      </w:r>
    </w:p>
    <w:p w:rsidR="005B3004" w:rsidRDefault="005B3004" w:rsidP="005B3004">
      <w:pPr>
        <w:spacing w:after="0" w:line="240" w:lineRule="auto"/>
        <w:rPr>
          <w:rFonts w:ascii="Times New Roman" w:hAnsi="Times New Roman" w:cs="Times New Roman"/>
        </w:rPr>
      </w:pPr>
    </w:p>
    <w:p w:rsidR="005B3004" w:rsidRPr="005B3004" w:rsidRDefault="00D82829" w:rsidP="005B30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 6</w:t>
      </w:r>
    </w:p>
    <w:p w:rsidR="005B3004" w:rsidRPr="005B3004" w:rsidRDefault="005B3004" w:rsidP="00944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004">
        <w:rPr>
          <w:rFonts w:ascii="Times New Roman" w:hAnsi="Times New Roman" w:cs="Times New Roman"/>
        </w:rPr>
        <w:t xml:space="preserve">Ova odluka stupa </w:t>
      </w:r>
      <w:proofErr w:type="gramStart"/>
      <w:r w:rsidRPr="005B3004">
        <w:rPr>
          <w:rFonts w:ascii="Times New Roman" w:hAnsi="Times New Roman" w:cs="Times New Roman"/>
        </w:rPr>
        <w:t>na</w:t>
      </w:r>
      <w:proofErr w:type="gramEnd"/>
      <w:r w:rsidRPr="005B3004">
        <w:rPr>
          <w:rFonts w:ascii="Times New Roman" w:hAnsi="Times New Roman" w:cs="Times New Roman"/>
        </w:rPr>
        <w:t xml:space="preserve"> snagu osmog dana od dana objavljivanja u „Službenom listu Crne </w:t>
      </w:r>
      <w:r w:rsidR="0053119D">
        <w:rPr>
          <w:rFonts w:ascii="Times New Roman" w:hAnsi="Times New Roman" w:cs="Times New Roman"/>
        </w:rPr>
        <w:t>G</w:t>
      </w:r>
      <w:r w:rsidRPr="005B3004">
        <w:rPr>
          <w:rFonts w:ascii="Times New Roman" w:hAnsi="Times New Roman" w:cs="Times New Roman"/>
        </w:rPr>
        <w:t xml:space="preserve">ore”. </w:t>
      </w:r>
    </w:p>
    <w:p w:rsidR="005B3004" w:rsidRPr="005B3004" w:rsidRDefault="005B3004" w:rsidP="009444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27BE" w:rsidRDefault="003D27BE" w:rsidP="005B3004">
      <w:pPr>
        <w:spacing w:after="0" w:line="240" w:lineRule="auto"/>
        <w:rPr>
          <w:rFonts w:ascii="Times New Roman" w:hAnsi="Times New Roman" w:cs="Times New Roman"/>
        </w:rPr>
      </w:pPr>
    </w:p>
    <w:p w:rsidR="009444FC" w:rsidRDefault="009444FC" w:rsidP="005B3004">
      <w:pPr>
        <w:spacing w:after="0" w:line="240" w:lineRule="auto"/>
        <w:rPr>
          <w:rFonts w:ascii="Times New Roman" w:hAnsi="Times New Roman" w:cs="Times New Roman"/>
        </w:rPr>
      </w:pPr>
    </w:p>
    <w:p w:rsidR="005B3004" w:rsidRPr="005B3004" w:rsidRDefault="005B3004" w:rsidP="005B3004">
      <w:pPr>
        <w:spacing w:after="0" w:line="240" w:lineRule="auto"/>
        <w:rPr>
          <w:rFonts w:ascii="Times New Roman" w:hAnsi="Times New Roman" w:cs="Times New Roman"/>
        </w:rPr>
      </w:pPr>
      <w:r w:rsidRPr="005B3004">
        <w:rPr>
          <w:rFonts w:ascii="Times New Roman" w:hAnsi="Times New Roman" w:cs="Times New Roman"/>
        </w:rPr>
        <w:t xml:space="preserve">Broj: </w:t>
      </w:r>
      <w:r w:rsidR="006E6CC3">
        <w:rPr>
          <w:rFonts w:ascii="Times New Roman" w:hAnsi="Times New Roman" w:cs="Times New Roman"/>
        </w:rPr>
        <w:t>_______</w:t>
      </w:r>
    </w:p>
    <w:p w:rsidR="005B3004" w:rsidRDefault="005B3004" w:rsidP="005B3004">
      <w:pPr>
        <w:spacing w:after="0" w:line="240" w:lineRule="auto"/>
        <w:rPr>
          <w:rFonts w:ascii="Times New Roman" w:hAnsi="Times New Roman" w:cs="Times New Roman"/>
        </w:rPr>
      </w:pPr>
      <w:r w:rsidRPr="005B3004">
        <w:rPr>
          <w:rFonts w:ascii="Times New Roman" w:hAnsi="Times New Roman" w:cs="Times New Roman"/>
        </w:rPr>
        <w:t xml:space="preserve">Rožaje, </w:t>
      </w:r>
      <w:r w:rsidR="006E6CC3">
        <w:rPr>
          <w:rFonts w:ascii="Times New Roman" w:hAnsi="Times New Roman" w:cs="Times New Roman"/>
        </w:rPr>
        <w:t>__________202</w:t>
      </w:r>
      <w:r w:rsidR="0042293C">
        <w:rPr>
          <w:rFonts w:ascii="Times New Roman" w:hAnsi="Times New Roman" w:cs="Times New Roman"/>
        </w:rPr>
        <w:t>2</w:t>
      </w:r>
      <w:r w:rsidRPr="005B3004">
        <w:rPr>
          <w:rFonts w:ascii="Times New Roman" w:hAnsi="Times New Roman" w:cs="Times New Roman"/>
        </w:rPr>
        <w:t xml:space="preserve">. </w:t>
      </w:r>
      <w:proofErr w:type="gramStart"/>
      <w:r w:rsidRPr="005B3004">
        <w:rPr>
          <w:rFonts w:ascii="Times New Roman" w:hAnsi="Times New Roman" w:cs="Times New Roman"/>
        </w:rPr>
        <w:t>godine</w:t>
      </w:r>
      <w:proofErr w:type="gramEnd"/>
    </w:p>
    <w:p w:rsidR="009444FC" w:rsidRDefault="009444FC" w:rsidP="005B3004">
      <w:pPr>
        <w:spacing w:after="0" w:line="240" w:lineRule="auto"/>
        <w:rPr>
          <w:rFonts w:ascii="Times New Roman" w:hAnsi="Times New Roman" w:cs="Times New Roman"/>
        </w:rPr>
      </w:pPr>
    </w:p>
    <w:p w:rsidR="009444FC" w:rsidRDefault="009444FC" w:rsidP="005B3004">
      <w:pPr>
        <w:spacing w:after="0" w:line="240" w:lineRule="auto"/>
        <w:rPr>
          <w:rFonts w:ascii="Times New Roman" w:hAnsi="Times New Roman" w:cs="Times New Roman"/>
        </w:rPr>
      </w:pPr>
    </w:p>
    <w:p w:rsidR="009444FC" w:rsidRPr="005B3004" w:rsidRDefault="009444FC" w:rsidP="005B3004">
      <w:pPr>
        <w:spacing w:after="0" w:line="240" w:lineRule="auto"/>
        <w:rPr>
          <w:rFonts w:ascii="Times New Roman" w:hAnsi="Times New Roman" w:cs="Times New Roman"/>
        </w:rPr>
      </w:pPr>
    </w:p>
    <w:p w:rsidR="005B3004" w:rsidRPr="005B3004" w:rsidRDefault="005B3004" w:rsidP="005B3004">
      <w:pPr>
        <w:spacing w:after="0" w:line="240" w:lineRule="auto"/>
        <w:rPr>
          <w:rFonts w:ascii="Times New Roman" w:hAnsi="Times New Roman" w:cs="Times New Roman"/>
        </w:rPr>
      </w:pPr>
    </w:p>
    <w:p w:rsidR="005B3004" w:rsidRPr="006E6CC3" w:rsidRDefault="005B3004" w:rsidP="006E6C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3004">
        <w:rPr>
          <w:rFonts w:ascii="Times New Roman" w:hAnsi="Times New Roman" w:cs="Times New Roman"/>
          <w:b/>
        </w:rPr>
        <w:t>Skupština opštine Rožaje</w:t>
      </w:r>
    </w:p>
    <w:p w:rsidR="005B3004" w:rsidRPr="005B3004" w:rsidRDefault="005B3004" w:rsidP="006E6C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3004">
        <w:rPr>
          <w:rFonts w:ascii="Times New Roman" w:hAnsi="Times New Roman" w:cs="Times New Roman"/>
          <w:b/>
        </w:rPr>
        <w:t>Predsjednik Skupštine,</w:t>
      </w:r>
    </w:p>
    <w:p w:rsidR="005B3004" w:rsidRDefault="006E6CC3" w:rsidP="004428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Almir Avdić</w:t>
      </w:r>
      <w:r w:rsidR="005B3004" w:rsidRPr="005B3004">
        <w:rPr>
          <w:rFonts w:ascii="Times New Roman" w:hAnsi="Times New Roman" w:cs="Times New Roman"/>
          <w:b/>
        </w:rPr>
        <w:cr/>
      </w:r>
    </w:p>
    <w:p w:rsidR="00406F8B" w:rsidRDefault="00406F8B" w:rsidP="004428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6F8B" w:rsidRDefault="00406F8B" w:rsidP="004428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6F8B" w:rsidRDefault="00406F8B" w:rsidP="004428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6F8B" w:rsidRDefault="00406F8B" w:rsidP="004428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6F8B" w:rsidRDefault="00406F8B" w:rsidP="004428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6F8B" w:rsidRDefault="00406F8B" w:rsidP="004428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6F8B" w:rsidRDefault="00406F8B" w:rsidP="004428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6F8B" w:rsidRDefault="00406F8B" w:rsidP="004428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6F8B" w:rsidRDefault="00406F8B" w:rsidP="004428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6F8B" w:rsidRDefault="00406F8B" w:rsidP="004428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6F8B" w:rsidRDefault="00406F8B" w:rsidP="004428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6F8B" w:rsidRDefault="00406F8B" w:rsidP="004428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69A8" w:rsidRDefault="00BA69A8" w:rsidP="00D82829">
      <w:pPr>
        <w:spacing w:after="0" w:line="240" w:lineRule="auto"/>
        <w:ind w:right="-563"/>
        <w:outlineLvl w:val="0"/>
        <w:rPr>
          <w:rFonts w:ascii="Times New Roman" w:hAnsi="Times New Roman" w:cs="Times New Roman"/>
          <w:b/>
        </w:rPr>
      </w:pPr>
    </w:p>
    <w:p w:rsidR="00D82829" w:rsidRDefault="00D82829" w:rsidP="00D82829">
      <w:pPr>
        <w:spacing w:after="0" w:line="240" w:lineRule="auto"/>
        <w:ind w:right="-563"/>
        <w:outlineLvl w:val="0"/>
        <w:rPr>
          <w:rFonts w:ascii="Times New Roman" w:hAnsi="Times New Roman"/>
          <w:b/>
          <w:sz w:val="24"/>
          <w:szCs w:val="24"/>
        </w:rPr>
      </w:pPr>
    </w:p>
    <w:p w:rsidR="0095548B" w:rsidRDefault="0095548B" w:rsidP="00406F8B">
      <w:pPr>
        <w:spacing w:after="0" w:line="240" w:lineRule="auto"/>
        <w:ind w:right="-56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5548B" w:rsidRDefault="0095548B" w:rsidP="00406F8B">
      <w:pPr>
        <w:spacing w:after="0" w:line="240" w:lineRule="auto"/>
        <w:ind w:right="-56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06F8B" w:rsidRDefault="00406F8B" w:rsidP="00406F8B">
      <w:pPr>
        <w:spacing w:after="0" w:line="240" w:lineRule="auto"/>
        <w:ind w:right="-56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OBRAZLOŽENJE</w:t>
      </w:r>
    </w:p>
    <w:p w:rsidR="00406F8B" w:rsidRDefault="00406F8B" w:rsidP="00406F8B">
      <w:pPr>
        <w:spacing w:after="0" w:line="240" w:lineRule="auto"/>
        <w:ind w:left="-567" w:right="-563"/>
        <w:jc w:val="both"/>
        <w:rPr>
          <w:rFonts w:ascii="Times New Roman" w:hAnsi="Times New Roman"/>
          <w:b/>
          <w:sz w:val="24"/>
          <w:szCs w:val="24"/>
        </w:rPr>
      </w:pPr>
    </w:p>
    <w:p w:rsidR="00406F8B" w:rsidRDefault="00406F8B" w:rsidP="00406F8B">
      <w:pPr>
        <w:spacing w:after="0" w:line="240" w:lineRule="auto"/>
        <w:ind w:left="-567" w:right="-284"/>
        <w:jc w:val="both"/>
        <w:rPr>
          <w:rFonts w:ascii="Times New Roman" w:hAnsi="Times New Roman"/>
          <w:b/>
          <w:sz w:val="24"/>
          <w:szCs w:val="24"/>
        </w:rPr>
      </w:pPr>
    </w:p>
    <w:p w:rsidR="00406F8B" w:rsidRDefault="00406F8B" w:rsidP="00406F8B">
      <w:pPr>
        <w:spacing w:after="0" w:line="240" w:lineRule="auto"/>
        <w:ind w:left="-567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ab/>
        <w:t>PRAVNI OSNOV</w:t>
      </w:r>
    </w:p>
    <w:p w:rsidR="00406F8B" w:rsidRDefault="00406F8B" w:rsidP="00406F8B">
      <w:pPr>
        <w:spacing w:after="0" w:line="240" w:lineRule="auto"/>
        <w:ind w:left="-567" w:right="-284"/>
        <w:jc w:val="both"/>
        <w:rPr>
          <w:rFonts w:ascii="Times New Roman" w:hAnsi="Times New Roman"/>
          <w:b/>
          <w:sz w:val="24"/>
          <w:szCs w:val="24"/>
        </w:rPr>
      </w:pPr>
    </w:p>
    <w:p w:rsidR="00406F8B" w:rsidRDefault="00406F8B" w:rsidP="00406F8B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Pravni osnov za donošenje ove odluke sadržan je u odredbama Zаkоnа о planiranju prostora i izgradnji objekata </w:t>
      </w:r>
      <w:r>
        <w:rPr>
          <w:rFonts w:ascii="Times New Roman" w:eastAsia="Arial" w:hAnsi="Times New Roman"/>
          <w:sz w:val="24"/>
          <w:szCs w:val="24"/>
        </w:rPr>
        <w:t>("Službeni list CG", b</w:t>
      </w:r>
      <w:r>
        <w:rPr>
          <w:rFonts w:ascii="Times New Roman" w:eastAsia="Arial" w:hAnsi="Times New Roman"/>
          <w:spacing w:val="-13"/>
          <w:sz w:val="24"/>
          <w:szCs w:val="24"/>
        </w:rPr>
        <w:t>r</w:t>
      </w:r>
      <w:r>
        <w:rPr>
          <w:rFonts w:ascii="Times New Roman" w:eastAsia="Arial" w:hAnsi="Times New Roman"/>
          <w:sz w:val="24"/>
          <w:szCs w:val="24"/>
        </w:rPr>
        <w:t>. 64/17, 44/18, 63/18, 11/19 i 82/20)</w:t>
      </w:r>
      <w:r>
        <w:rPr>
          <w:rFonts w:ascii="Times New Roman" w:hAnsi="Times New Roman"/>
          <w:sz w:val="24"/>
          <w:szCs w:val="24"/>
        </w:rPr>
        <w:t xml:space="preserve">, Zаkоnа о lоkаlnој sаmоuprаvi </w:t>
      </w:r>
      <w:r>
        <w:rPr>
          <w:rFonts w:ascii="Times New Roman" w:eastAsia="Arial" w:hAnsi="Times New Roman"/>
          <w:sz w:val="24"/>
          <w:szCs w:val="24"/>
        </w:rPr>
        <w:t>(„Službeni list CG“, br. 2/18, 34/19 i 38/20)</w:t>
      </w:r>
      <w:r>
        <w:rPr>
          <w:rFonts w:ascii="Times New Roman" w:hAnsi="Times New Roman"/>
          <w:sz w:val="24"/>
          <w:szCs w:val="24"/>
        </w:rPr>
        <w:t xml:space="preserve"> i Stаtutu opštine Rožaje („Službeni list CG – Opštinski propisi“, br.38/18</w:t>
      </w:r>
      <w:r w:rsidR="005D430B">
        <w:rPr>
          <w:rFonts w:ascii="Times New Roman" w:hAnsi="Times New Roman"/>
          <w:sz w:val="24"/>
          <w:szCs w:val="24"/>
        </w:rPr>
        <w:t xml:space="preserve"> i 16/21</w:t>
      </w:r>
      <w:r>
        <w:rPr>
          <w:rFonts w:ascii="Times New Roman" w:hAnsi="Times New Roman"/>
          <w:sz w:val="24"/>
          <w:szCs w:val="24"/>
        </w:rPr>
        <w:t>).</w:t>
      </w:r>
    </w:p>
    <w:p w:rsidR="00406F8B" w:rsidRDefault="00406F8B" w:rsidP="00406F8B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406F8B" w:rsidRDefault="00406F8B" w:rsidP="00406F8B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Članom 239 Zakona o planiranju prostora i izgradnji objekata u stavu 1 propisano je da za komunalno opremanje građevinskog zemljišta, do početka primjene propisa iz člana 62 stav 3 i člana 64 stav 6 ovog zakona, investitor plaća naknadu, dok je u stavu 19 propisano da visinu, uslove, način, rokove i postupak plaćanja naknade za komunalno opremanje građevinskog zemljišta, kao i dokaze za ostvarivanje prava iz stava 6 ovog člana, propisuje jedinica lokalne samouprave, uz prethodnu saglasnost Vlade. Članom 240a stav 2 Zakona utvrđen je rok </w:t>
      </w: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>
        <w:rPr>
          <w:rFonts w:ascii="Times New Roman" w:hAnsi="Times New Roman"/>
          <w:sz w:val="24"/>
          <w:szCs w:val="24"/>
        </w:rPr>
        <w:t xml:space="preserve"> 90 dana za usklađivanje Odluke o naknadi za komunalno opremanje građevinskog zemljišta sa izmjenama i dopunama Zakona.</w:t>
      </w:r>
    </w:p>
    <w:p w:rsidR="00406F8B" w:rsidRDefault="00406F8B" w:rsidP="00406F8B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406F8B" w:rsidRDefault="00406F8B" w:rsidP="00406F8B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 članu 27 tačka 5 Zakona o lokalnoj samoupravi propisano je da opština, u skladu </w:t>
      </w:r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gramEnd"/>
      <w:r>
        <w:rPr>
          <w:rFonts w:ascii="Times New Roman" w:hAnsi="Times New Roman"/>
          <w:sz w:val="24"/>
          <w:szCs w:val="24"/>
        </w:rPr>
        <w:t xml:space="preserve"> zakonom i drugim propisima, uređuje građevinsko zemljište; u članu 28 tačka 2 – da u okviru sopstvenih nadležnosti, opština uređuje, uvodi i utvrđuje sopstvene prihode u skladu sa zakonom; dok je članom 38 stav 1 tač. 2 i 8 propisano da skupština donosi propise i druge opšte akte i uvodi i utvrđuje opštinske poreze, takse, naknade i druge sopstvene prihode.</w:t>
      </w:r>
    </w:p>
    <w:p w:rsidR="00406F8B" w:rsidRDefault="00406F8B" w:rsidP="00406F8B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406F8B" w:rsidRDefault="00406F8B" w:rsidP="00406F8B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Članom 46 Statuta Opštine je propisano da skupština donosi propise i druge opšte akte i utvrđuje visinu opštinskih poreza, taksa i naknada.</w:t>
      </w:r>
    </w:p>
    <w:p w:rsidR="00406F8B" w:rsidRDefault="00406F8B" w:rsidP="00406F8B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406F8B" w:rsidRDefault="00406F8B" w:rsidP="00406F8B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Saglasno članu 239 stav 19 Zakona o planiranju prostora i izgradnji objekata, Vlada Crne Gore je aktom br.__________ </w:t>
      </w: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>
        <w:rPr>
          <w:rFonts w:ascii="Times New Roman" w:hAnsi="Times New Roman"/>
          <w:sz w:val="24"/>
          <w:szCs w:val="24"/>
        </w:rPr>
        <w:t xml:space="preserve"> ._________.2021.godine, dala saglasnost na Predlog Odluke o izmjenama i dopunama odluke o naknadi za komunalno opremanje građevinskog zemljišta.</w:t>
      </w:r>
    </w:p>
    <w:p w:rsidR="00406F8B" w:rsidRDefault="00406F8B" w:rsidP="00406F8B">
      <w:pPr>
        <w:spacing w:after="0" w:line="240" w:lineRule="auto"/>
        <w:ind w:left="-567" w:right="-284"/>
        <w:jc w:val="both"/>
        <w:rPr>
          <w:rFonts w:ascii="Times New Roman" w:hAnsi="Times New Roman"/>
          <w:b/>
          <w:sz w:val="24"/>
          <w:szCs w:val="24"/>
        </w:rPr>
      </w:pPr>
    </w:p>
    <w:p w:rsidR="00406F8B" w:rsidRDefault="00406F8B" w:rsidP="00406F8B">
      <w:pPr>
        <w:spacing w:after="0" w:line="240" w:lineRule="auto"/>
        <w:ind w:left="-567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ab/>
        <w:t>RAZLOZI ZA DONOŠENJE ODLUKE</w:t>
      </w:r>
    </w:p>
    <w:p w:rsidR="009668DB" w:rsidRDefault="009668DB" w:rsidP="009668DB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406F8B" w:rsidRDefault="00406F8B" w:rsidP="00406F8B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Skupština opštine Rožaje je donijela Odluku o naknadi za komunalno opremanje građevinskog zemljišta u skladu </w:t>
      </w:r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gramEnd"/>
      <w:r>
        <w:rPr>
          <w:rFonts w:ascii="Times New Roman" w:hAnsi="Times New Roman"/>
          <w:sz w:val="24"/>
          <w:szCs w:val="24"/>
        </w:rPr>
        <w:t xml:space="preserve"> pomenutim Zakonom, dana 24.05.2021.godine</w:t>
      </w:r>
      <w:r w:rsidR="005D430B">
        <w:rPr>
          <w:rFonts w:ascii="Times New Roman" w:hAnsi="Times New Roman"/>
          <w:sz w:val="24"/>
          <w:szCs w:val="24"/>
        </w:rPr>
        <w:t xml:space="preserve"> koja je objavljena u Sl. listuCG-opštinski propisi broj 16/21</w:t>
      </w:r>
      <w:r>
        <w:rPr>
          <w:rFonts w:ascii="Times New Roman" w:hAnsi="Times New Roman"/>
          <w:sz w:val="24"/>
          <w:szCs w:val="24"/>
        </w:rPr>
        <w:t>.</w:t>
      </w:r>
    </w:p>
    <w:p w:rsidR="00FB32BA" w:rsidRDefault="00406F8B" w:rsidP="009668DB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Prilikom primjene pomenute odluke naišlo se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nedorečivosti</w:t>
      </w:r>
      <w:r w:rsidR="004E2F31">
        <w:rPr>
          <w:rFonts w:ascii="Times New Roman" w:hAnsi="Times New Roman"/>
          <w:sz w:val="24"/>
          <w:szCs w:val="24"/>
        </w:rPr>
        <w:t xml:space="preserve"> i precizne</w:t>
      </w:r>
      <w:r w:rsidR="00245C71">
        <w:rPr>
          <w:rFonts w:ascii="Times New Roman" w:hAnsi="Times New Roman"/>
          <w:sz w:val="24"/>
          <w:szCs w:val="24"/>
        </w:rPr>
        <w:t xml:space="preserve"> definisanosti</w:t>
      </w:r>
      <w:r>
        <w:rPr>
          <w:rFonts w:ascii="Times New Roman" w:hAnsi="Times New Roman"/>
          <w:sz w:val="24"/>
          <w:szCs w:val="24"/>
        </w:rPr>
        <w:t xml:space="preserve"> pojedinih odredaba pomenute Odluke pa je bilo potrebno</w:t>
      </w:r>
      <w:r w:rsidR="00FB32BA">
        <w:rPr>
          <w:rFonts w:ascii="Times New Roman" w:hAnsi="Times New Roman"/>
          <w:sz w:val="24"/>
          <w:szCs w:val="24"/>
        </w:rPr>
        <w:t xml:space="preserve"> pristupiti izmjenama i dopunama iste i to sljedećih članova:</w:t>
      </w:r>
    </w:p>
    <w:p w:rsidR="00031EA8" w:rsidRDefault="00031EA8" w:rsidP="009668DB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 članu 7 se smanjuje iznos naknade za komunalno-opremanje građevinskog zemljišta po zona.</w:t>
      </w:r>
      <w:proofErr w:type="gramEnd"/>
    </w:p>
    <w:p w:rsidR="009668DB" w:rsidRPr="00216B63" w:rsidRDefault="00216B63" w:rsidP="009668DB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216B63">
        <w:rPr>
          <w:rFonts w:ascii="Times New Roman" w:hAnsi="Times New Roman" w:cs="Times New Roman"/>
          <w:sz w:val="24"/>
          <w:szCs w:val="24"/>
        </w:rPr>
        <w:t>Uzevši u obzir cjelokupnu socio-ekonomsku situacije na nivou nase Opštine, krenulo se u izmjene i dopune predmetene odluke</w:t>
      </w:r>
      <w:proofErr w:type="gramStart"/>
      <w:r w:rsidRPr="00216B63">
        <w:rPr>
          <w:rFonts w:ascii="Times New Roman" w:hAnsi="Times New Roman" w:cs="Times New Roman"/>
          <w:sz w:val="24"/>
          <w:szCs w:val="24"/>
        </w:rPr>
        <w:t>,i</w:t>
      </w:r>
      <w:proofErr w:type="gramEnd"/>
      <w:r w:rsidRPr="00216B63">
        <w:rPr>
          <w:rFonts w:ascii="Times New Roman" w:hAnsi="Times New Roman" w:cs="Times New Roman"/>
          <w:sz w:val="24"/>
          <w:szCs w:val="24"/>
        </w:rPr>
        <w:t xml:space="preserve"> to u pogledu smanjenja naknade po zonama s ciljem da se podstakne sto veći broj građana da krenu u zakonom predviđeni postupak izgradnje objekata, tako sto se član 7 mijenja.</w:t>
      </w:r>
    </w:p>
    <w:p w:rsidR="009668DB" w:rsidRPr="009668DB" w:rsidRDefault="00FB32BA" w:rsidP="009668DB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245C71">
        <w:rPr>
          <w:rFonts w:ascii="Times New Roman" w:hAnsi="Times New Roman"/>
          <w:sz w:val="24"/>
          <w:szCs w:val="24"/>
        </w:rPr>
        <w:t>U članu 13 izvorne odluke tvrđujeno je da se prilikom rekonstrukcije objekata za površine izgrađene van</w:t>
      </w:r>
      <w:r>
        <w:rPr>
          <w:rFonts w:ascii="Times New Roman" w:hAnsi="Times New Roman"/>
          <w:sz w:val="24"/>
          <w:szCs w:val="24"/>
        </w:rPr>
        <w:t xml:space="preserve"> postojećih gabarita, naknada plaća u skladu sa odlukom, dok za objekte koji su manji od postojećih gabarita, investitor nema prava za povraćaj sredstava od naknade, ali nijesu obuhvaćeni objekti koji se </w:t>
      </w:r>
    </w:p>
    <w:p w:rsidR="00FB32BA" w:rsidRDefault="00FB32BA" w:rsidP="00FB32BA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rekonstruišu</w:t>
      </w:r>
      <w:proofErr w:type="gramEnd"/>
      <w:r>
        <w:rPr>
          <w:rFonts w:ascii="Times New Roman" w:hAnsi="Times New Roman"/>
          <w:sz w:val="24"/>
          <w:szCs w:val="24"/>
        </w:rPr>
        <w:t xml:space="preserve"> u postojećim gabaritima a nema potrebe za dodatnim komunalnim opremanjem, u kojem slučaju investitor ne plaća naknadu.</w:t>
      </w:r>
    </w:p>
    <w:p w:rsidR="00FB32BA" w:rsidRDefault="00FB32BA" w:rsidP="00FB32BA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FB32BA">
        <w:rPr>
          <w:rFonts w:ascii="Times New Roman" w:hAnsi="Times New Roman"/>
          <w:sz w:val="24"/>
          <w:szCs w:val="24"/>
        </w:rPr>
        <w:lastRenderedPageBreak/>
        <w:t>Član 14 izvorne odluke se mijenja u pogledu</w:t>
      </w:r>
      <w:r>
        <w:rPr>
          <w:rFonts w:ascii="Times New Roman" w:hAnsi="Times New Roman"/>
          <w:sz w:val="24"/>
          <w:szCs w:val="24"/>
        </w:rPr>
        <w:t xml:space="preserve"> klasifikacije </w:t>
      </w:r>
      <w:r w:rsidR="005D430B">
        <w:rPr>
          <w:rFonts w:ascii="Times New Roman" w:hAnsi="Times New Roman"/>
          <w:sz w:val="24"/>
          <w:szCs w:val="24"/>
        </w:rPr>
        <w:t xml:space="preserve">objekata kojima investitor rješava stambeno pitanje, kao i u pogledu dostavljanja dokumentacije za ostvarivanje prava </w:t>
      </w:r>
      <w:proofErr w:type="gramStart"/>
      <w:r w:rsidR="005D430B">
        <w:rPr>
          <w:rFonts w:ascii="Times New Roman" w:hAnsi="Times New Roman"/>
          <w:sz w:val="24"/>
          <w:szCs w:val="24"/>
        </w:rPr>
        <w:t>na</w:t>
      </w:r>
      <w:proofErr w:type="gramEnd"/>
      <w:r w:rsidR="005D430B">
        <w:rPr>
          <w:rFonts w:ascii="Times New Roman" w:hAnsi="Times New Roman"/>
          <w:sz w:val="24"/>
          <w:szCs w:val="24"/>
        </w:rPr>
        <w:t xml:space="preserve"> umanjenje naknade propisane u istom članu za određene objekte.</w:t>
      </w:r>
    </w:p>
    <w:p w:rsidR="005D430B" w:rsidRPr="00AF1D3C" w:rsidRDefault="005D430B" w:rsidP="00245C71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Izmjenama i dopunama odluke o naknadi za komunalno opremanje građevinskog zemljišta (Sl. list CG-opštinski propisi broj 16/21), propisano je novim članom 17a da investitori koji su platili naknadu za komunalno opremanje građevinskog zemljišta a iz nekog razloga nijesu izgradili objekat, </w:t>
      </w:r>
      <w:r w:rsidRPr="00AF1D3C">
        <w:rPr>
          <w:rFonts w:ascii="Times New Roman" w:hAnsi="Times New Roman" w:cs="Times New Roman"/>
          <w:sz w:val="24"/>
          <w:szCs w:val="24"/>
        </w:rPr>
        <w:t>priznaje se uplaćena naknada za površine objekata koje su utvrđene u skladu sa aktom organa lokalne uprave nadležnog za izdavanje građevinske dozvole, u vrijeme kad j</w:t>
      </w:r>
      <w:r>
        <w:rPr>
          <w:rFonts w:ascii="Times New Roman" w:hAnsi="Times New Roman" w:cs="Times New Roman"/>
          <w:sz w:val="24"/>
          <w:szCs w:val="24"/>
        </w:rPr>
        <w:t>e izvršeno plaćanje ove naknade, kao i da se u</w:t>
      </w:r>
      <w:r w:rsidRPr="00AF1D3C">
        <w:rPr>
          <w:rFonts w:ascii="Times New Roman" w:hAnsi="Times New Roman" w:cs="Times New Roman"/>
          <w:sz w:val="24"/>
          <w:szCs w:val="24"/>
        </w:rPr>
        <w:t>koliko investitor ne može graditi objekat na lokaciji za koju je izvršio plaćanje naknade, prav</w:t>
      </w:r>
      <w:r>
        <w:rPr>
          <w:rFonts w:ascii="Times New Roman" w:hAnsi="Times New Roman" w:cs="Times New Roman"/>
          <w:sz w:val="24"/>
          <w:szCs w:val="24"/>
        </w:rPr>
        <w:t>o iz stava 1 ovog člana prenijeti</w:t>
      </w:r>
      <w:r w:rsidRPr="00AF1D3C">
        <w:rPr>
          <w:rFonts w:ascii="Times New Roman" w:hAnsi="Times New Roman" w:cs="Times New Roman"/>
          <w:sz w:val="24"/>
          <w:szCs w:val="24"/>
        </w:rPr>
        <w:t xml:space="preserve"> na drugu lokaciju, gdje može da gradi, u skladu sa Planom.</w:t>
      </w:r>
    </w:p>
    <w:p w:rsidR="005D430B" w:rsidRPr="00AF1D3C" w:rsidRDefault="005D430B" w:rsidP="005D430B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B32BA" w:rsidRDefault="00FB32BA" w:rsidP="00031EA8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406F8B" w:rsidRDefault="00406F8B" w:rsidP="00406F8B">
      <w:pPr>
        <w:spacing w:after="0" w:line="240" w:lineRule="auto"/>
        <w:ind w:left="709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406F8B" w:rsidRDefault="00406F8B" w:rsidP="00406F8B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406F8B" w:rsidRDefault="00406F8B" w:rsidP="00406F8B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SEKRETARIJAT ZA UREĐENJE PROSTORA</w:t>
      </w:r>
    </w:p>
    <w:p w:rsidR="00406F8B" w:rsidRDefault="00406F8B" w:rsidP="00406F8B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ZAŠTITU ŽIVOTNE SREDINE</w:t>
      </w:r>
    </w:p>
    <w:p w:rsidR="00406F8B" w:rsidRDefault="00406F8B" w:rsidP="004428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6F8B" w:rsidRDefault="00406F8B" w:rsidP="004428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6F8B" w:rsidRDefault="00406F8B" w:rsidP="004428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6F8B" w:rsidRDefault="00406F8B" w:rsidP="004428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6F8B" w:rsidRDefault="00406F8B" w:rsidP="004428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6F8B" w:rsidRDefault="00406F8B" w:rsidP="004428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6F8B" w:rsidRDefault="00406F8B" w:rsidP="004428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6F8B" w:rsidRDefault="00406F8B" w:rsidP="004428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6F8B" w:rsidRDefault="00406F8B" w:rsidP="004428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6F8B" w:rsidRDefault="00406F8B" w:rsidP="004428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6F8B" w:rsidRDefault="00406F8B" w:rsidP="004428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6F8B" w:rsidRPr="005B3004" w:rsidRDefault="00406F8B" w:rsidP="004428D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06F8B" w:rsidRPr="005B3004" w:rsidSect="00AF34FB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7319"/>
    <w:multiLevelType w:val="hybridMultilevel"/>
    <w:tmpl w:val="ED569902"/>
    <w:lvl w:ilvl="0" w:tplc="0B38B108"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20"/>
  <w:characterSpacingControl w:val="doNotCompress"/>
  <w:compat>
    <w:useFELayout/>
  </w:compat>
  <w:rsids>
    <w:rsidRoot w:val="005B3004"/>
    <w:rsid w:val="00031EA8"/>
    <w:rsid w:val="000B4557"/>
    <w:rsid w:val="000E6D9D"/>
    <w:rsid w:val="00142197"/>
    <w:rsid w:val="00216B63"/>
    <w:rsid w:val="002314A6"/>
    <w:rsid w:val="00242A7A"/>
    <w:rsid w:val="00245C71"/>
    <w:rsid w:val="0032768A"/>
    <w:rsid w:val="0039459B"/>
    <w:rsid w:val="003B7869"/>
    <w:rsid w:val="003D27BE"/>
    <w:rsid w:val="003E3D46"/>
    <w:rsid w:val="003F6676"/>
    <w:rsid w:val="00406F8B"/>
    <w:rsid w:val="0042293C"/>
    <w:rsid w:val="004428DC"/>
    <w:rsid w:val="004501AB"/>
    <w:rsid w:val="004512B3"/>
    <w:rsid w:val="004C0BCD"/>
    <w:rsid w:val="004E2F31"/>
    <w:rsid w:val="0053119D"/>
    <w:rsid w:val="00534CDE"/>
    <w:rsid w:val="0054008F"/>
    <w:rsid w:val="005447C2"/>
    <w:rsid w:val="005B3004"/>
    <w:rsid w:val="005D430B"/>
    <w:rsid w:val="005E7F4B"/>
    <w:rsid w:val="005F61D9"/>
    <w:rsid w:val="0064221E"/>
    <w:rsid w:val="0067435B"/>
    <w:rsid w:val="006E6CC3"/>
    <w:rsid w:val="00776C86"/>
    <w:rsid w:val="00820A06"/>
    <w:rsid w:val="00831FC3"/>
    <w:rsid w:val="0086467C"/>
    <w:rsid w:val="00896644"/>
    <w:rsid w:val="00926F97"/>
    <w:rsid w:val="009444FC"/>
    <w:rsid w:val="009534F0"/>
    <w:rsid w:val="009542EA"/>
    <w:rsid w:val="0095548B"/>
    <w:rsid w:val="009668DB"/>
    <w:rsid w:val="00966B96"/>
    <w:rsid w:val="00966EB7"/>
    <w:rsid w:val="009722FF"/>
    <w:rsid w:val="009A3857"/>
    <w:rsid w:val="009F12A3"/>
    <w:rsid w:val="00A74B74"/>
    <w:rsid w:val="00AA6870"/>
    <w:rsid w:val="00AC0E2E"/>
    <w:rsid w:val="00AF1D3C"/>
    <w:rsid w:val="00AF34FB"/>
    <w:rsid w:val="00B03DC7"/>
    <w:rsid w:val="00BA12C7"/>
    <w:rsid w:val="00BA69A8"/>
    <w:rsid w:val="00BB34E1"/>
    <w:rsid w:val="00C1121C"/>
    <w:rsid w:val="00D82519"/>
    <w:rsid w:val="00D82829"/>
    <w:rsid w:val="00D941E4"/>
    <w:rsid w:val="00DC73F8"/>
    <w:rsid w:val="00DE6FD5"/>
    <w:rsid w:val="00DF661E"/>
    <w:rsid w:val="00E84F84"/>
    <w:rsid w:val="00EF62FA"/>
    <w:rsid w:val="00F15888"/>
    <w:rsid w:val="00F45515"/>
    <w:rsid w:val="00F72587"/>
    <w:rsid w:val="00F82A33"/>
    <w:rsid w:val="00FA621F"/>
    <w:rsid w:val="00FB32BA"/>
    <w:rsid w:val="00FD499F"/>
    <w:rsid w:val="00FD6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35B"/>
    <w:pPr>
      <w:ind w:left="720"/>
      <w:contextualSpacing/>
    </w:pPr>
  </w:style>
  <w:style w:type="paragraph" w:customStyle="1" w:styleId="yiv2449319327msonormal">
    <w:name w:val="yiv2449319327msonormal"/>
    <w:basedOn w:val="Normal"/>
    <w:rsid w:val="00DC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86"/>
    <w:rPr>
      <w:rFonts w:ascii="Tahoma" w:hAnsi="Tahoma" w:cs="Tahoma"/>
      <w:sz w:val="16"/>
      <w:szCs w:val="16"/>
    </w:rPr>
  </w:style>
  <w:style w:type="paragraph" w:customStyle="1" w:styleId="T30X">
    <w:name w:val="T30X"/>
    <w:basedOn w:val="Normal"/>
    <w:uiPriority w:val="99"/>
    <w:rsid w:val="00D82829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TableParagraph">
    <w:name w:val="Table Paragraph"/>
    <w:basedOn w:val="Normal"/>
    <w:uiPriority w:val="1"/>
    <w:qFormat/>
    <w:rsid w:val="00D82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9668DB"/>
    <w:pPr>
      <w:spacing w:after="0" w:line="240" w:lineRule="auto"/>
    </w:pPr>
    <w:rPr>
      <w:sz w:val="20"/>
      <w:szCs w:val="20"/>
      <w:lang w:val="sr-Latn-BA" w:eastAsia="sr-Latn-B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668DB"/>
    <w:rPr>
      <w:sz w:val="20"/>
      <w:szCs w:val="20"/>
      <w:lang w:val="sr-Latn-BA" w:eastAsia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35B"/>
    <w:pPr>
      <w:ind w:left="720"/>
      <w:contextualSpacing/>
    </w:pPr>
  </w:style>
  <w:style w:type="paragraph" w:customStyle="1" w:styleId="yiv2449319327msonormal">
    <w:name w:val="yiv2449319327msonormal"/>
    <w:basedOn w:val="Normal"/>
    <w:rsid w:val="00DC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937A6-4C34-4018-93B7-465E64A2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cp:lastPrinted>2022-03-02T09:12:00Z</cp:lastPrinted>
  <dcterms:created xsi:type="dcterms:W3CDTF">2022-03-24T11:13:00Z</dcterms:created>
  <dcterms:modified xsi:type="dcterms:W3CDTF">2022-03-24T11:13:00Z</dcterms:modified>
</cp:coreProperties>
</file>