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Na osnovu člana 46 Statuta opštine Rožaje („Sl. list C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G – Opštinski propisi“,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br. 38/18), Skupština opštine Rožaje, n</w:t>
      </w:r>
      <w:r w:rsidR="00146E51">
        <w:rPr>
          <w:rFonts w:ascii="Times New Roman" w:hAnsi="Times New Roman" w:cs="Times New Roman"/>
          <w:sz w:val="24"/>
          <w:szCs w:val="24"/>
          <w:lang w:val="sr-Latn-CS"/>
        </w:rPr>
        <w:t>a sjednici održanoj dana 23.03.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2021.godine, donijela 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>
        <w:rPr>
          <w:rFonts w:ascii="Times New Roman" w:hAnsi="Times New Roman" w:cs="Times New Roman"/>
          <w:sz w:val="24"/>
          <w:szCs w:val="24"/>
          <w:lang w:val="sr-Latn-CS"/>
        </w:rPr>
        <w:t>na Plan i program rada DOO „Komunalno“ Rožaje za 2021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 </w:t>
      </w:r>
      <w:r>
        <w:rPr>
          <w:rFonts w:ascii="Times New Roman" w:hAnsi="Times New Roman" w:cs="Times New Roman"/>
          <w:sz w:val="24"/>
          <w:szCs w:val="24"/>
          <w:lang w:val="sr-Latn-CS"/>
        </w:rPr>
        <w:t>Plan i program rada DOO „Komunalno“ Rožaje za 2021. godinu, broj 1670/1 od 18.12.2020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.godine.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Odluka stupa  na snagu osmog dana od dana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7B6366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 02-016/21-49</w:t>
      </w:r>
    </w:p>
    <w:p w:rsidR="006B0F93" w:rsidRPr="006B0F93" w:rsidRDefault="00146E51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24.03.</w:t>
      </w:r>
      <w:r w:rsidR="006B0F93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</w:t>
      </w:r>
      <w:r w:rsidR="00146E51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7B6366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146E51"/>
    <w:rsid w:val="006B0F93"/>
    <w:rsid w:val="007B6366"/>
    <w:rsid w:val="00EA3B43"/>
    <w:rsid w:val="00E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2021-03-24T08:39:00Z</cp:lastPrinted>
  <dcterms:created xsi:type="dcterms:W3CDTF">2021-03-24T08:40:00Z</dcterms:created>
  <dcterms:modified xsi:type="dcterms:W3CDTF">2021-03-24T12:45:00Z</dcterms:modified>
</cp:coreProperties>
</file>