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Na osnovu člana 46 Statuta opštine Rožaje („Sl. list C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G – Opštinski propisi“,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br. 38/18), Skupština opštine Rožaje, n</w:t>
      </w:r>
      <w:r w:rsidR="00055780">
        <w:rPr>
          <w:rFonts w:ascii="Times New Roman" w:hAnsi="Times New Roman" w:cs="Times New Roman"/>
          <w:sz w:val="24"/>
          <w:szCs w:val="24"/>
          <w:lang w:val="sr-Latn-CS"/>
        </w:rPr>
        <w:t>a sjednici održanoj dana 23.03.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2021.godine, donijela 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>na P</w:t>
      </w:r>
      <w:r>
        <w:rPr>
          <w:rFonts w:ascii="Times New Roman" w:hAnsi="Times New Roman" w:cs="Times New Roman"/>
          <w:sz w:val="24"/>
          <w:szCs w:val="24"/>
          <w:lang w:val="sr-Latn-CS"/>
        </w:rPr>
        <w:t>rogram rada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 sa finansijskim planom JU Centar za kulturu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Rožaje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>za 2021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saglasnost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na Program rada sa finansijskim planom JU Centar za kulturu Rožaje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>za 2021. godinu, broj 70 od 01.02.2021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.godine.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Odluka stupa  na snagu osmog dana od dana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DE1AB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 02-016/21-55</w:t>
      </w:r>
    </w:p>
    <w:p w:rsidR="006B0F93" w:rsidRPr="006B0F93" w:rsidRDefault="00055780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24.03.</w:t>
      </w:r>
      <w:r w:rsidR="006B0F93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</w:t>
      </w:r>
      <w:r w:rsidR="00055780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DE1ABC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55780"/>
    <w:rsid w:val="006B0F93"/>
    <w:rsid w:val="00CF2023"/>
    <w:rsid w:val="00DE1ABC"/>
    <w:rsid w:val="00EA3B43"/>
    <w:rsid w:val="00EF688E"/>
    <w:rsid w:val="00F1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2021-03-24T08:30:00Z</cp:lastPrinted>
  <dcterms:created xsi:type="dcterms:W3CDTF">2021-03-24T08:32:00Z</dcterms:created>
  <dcterms:modified xsi:type="dcterms:W3CDTF">2021-03-24T12:42:00Z</dcterms:modified>
</cp:coreProperties>
</file>