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42" w:rsidRPr="00802459" w:rsidRDefault="00907E42" w:rsidP="00802459">
      <w:pPr>
        <w:jc w:val="both"/>
        <w:rPr>
          <w:b/>
        </w:rPr>
      </w:pPr>
      <w:r w:rsidRPr="00915157">
        <w:rPr>
          <w:rFonts w:ascii="Times New Roman" w:hAnsi="Times New Roman"/>
          <w:sz w:val="24"/>
          <w:szCs w:val="24"/>
        </w:rPr>
        <w:t>Na osnovu</w:t>
      </w:r>
      <w:r w:rsidR="00EC7B67">
        <w:rPr>
          <w:rFonts w:ascii="Times New Roman" w:hAnsi="Times New Roman"/>
          <w:sz w:val="24"/>
          <w:szCs w:val="24"/>
        </w:rPr>
        <w:t xml:space="preserve"> </w:t>
      </w:r>
      <w:r w:rsidRPr="00915157">
        <w:rPr>
          <w:rFonts w:ascii="Times New Roman" w:hAnsi="Times New Roman"/>
          <w:sz w:val="24"/>
          <w:szCs w:val="24"/>
        </w:rPr>
        <w:t xml:space="preserve"> člana 171 stav 5 Zakona o planiranju prostora i izgradnji objekata („Sl.</w:t>
      </w:r>
      <w:r w:rsidR="00802459">
        <w:rPr>
          <w:rFonts w:ascii="Times New Roman" w:hAnsi="Times New Roman"/>
          <w:sz w:val="24"/>
          <w:szCs w:val="24"/>
        </w:rPr>
        <w:t xml:space="preserve"> </w:t>
      </w:r>
      <w:r w:rsidRPr="00915157">
        <w:rPr>
          <w:rFonts w:ascii="Times New Roman" w:hAnsi="Times New Roman"/>
          <w:sz w:val="24"/>
          <w:szCs w:val="24"/>
        </w:rPr>
        <w:t>lis</w:t>
      </w:r>
      <w:r w:rsidR="00695D87" w:rsidRPr="00915157">
        <w:rPr>
          <w:rFonts w:ascii="Times New Roman" w:hAnsi="Times New Roman"/>
          <w:sz w:val="24"/>
          <w:szCs w:val="24"/>
        </w:rPr>
        <w:t>t CG</w:t>
      </w:r>
      <w:r w:rsidR="005D2AF3" w:rsidRPr="00915157">
        <w:rPr>
          <w:rFonts w:ascii="Times New Roman" w:hAnsi="Times New Roman"/>
          <w:sz w:val="24"/>
          <w:szCs w:val="24"/>
        </w:rPr>
        <w:t>“, broj 64/17</w:t>
      </w:r>
      <w:r w:rsidR="00915157">
        <w:rPr>
          <w:rFonts w:ascii="Times New Roman" w:hAnsi="Times New Roman"/>
          <w:sz w:val="24"/>
          <w:szCs w:val="24"/>
        </w:rPr>
        <w:t xml:space="preserve">, 44/18, 63/18, 11/19 </w:t>
      </w:r>
      <w:r w:rsidR="00EC7B67">
        <w:rPr>
          <w:rFonts w:ascii="Times New Roman" w:hAnsi="Times New Roman"/>
          <w:sz w:val="24"/>
          <w:szCs w:val="24"/>
        </w:rPr>
        <w:t>i</w:t>
      </w:r>
      <w:r w:rsidR="00915157">
        <w:rPr>
          <w:rFonts w:ascii="Times New Roman" w:hAnsi="Times New Roman"/>
          <w:sz w:val="24"/>
          <w:szCs w:val="24"/>
        </w:rPr>
        <w:t xml:space="preserve"> 82/20</w:t>
      </w:r>
      <w:r w:rsidR="005D2AF3" w:rsidRPr="00915157">
        <w:rPr>
          <w:rFonts w:ascii="Times New Roman" w:hAnsi="Times New Roman"/>
          <w:sz w:val="24"/>
          <w:szCs w:val="24"/>
        </w:rPr>
        <w:t xml:space="preserve">), </w:t>
      </w:r>
      <w:r w:rsidR="007162FC" w:rsidRPr="007162FC">
        <w:rPr>
          <w:rFonts w:ascii="Times New Roman" w:hAnsi="Times New Roman"/>
          <w:sz w:val="24"/>
          <w:szCs w:val="24"/>
        </w:rPr>
        <w:t xml:space="preserve">člana 38 </w:t>
      </w:r>
      <w:r w:rsidR="00802459">
        <w:rPr>
          <w:rFonts w:ascii="Times New Roman" w:hAnsi="Times New Roman"/>
          <w:sz w:val="24"/>
          <w:szCs w:val="24"/>
        </w:rPr>
        <w:t>Zakona o lokalnoj samoupravi (“Službeni list CG”</w:t>
      </w:r>
      <w:r w:rsidR="007162FC" w:rsidRPr="007162FC">
        <w:rPr>
          <w:rFonts w:ascii="Times New Roman" w:hAnsi="Times New Roman"/>
          <w:sz w:val="24"/>
          <w:szCs w:val="24"/>
        </w:rPr>
        <w:t>, br.</w:t>
      </w:r>
      <w:r w:rsidR="00802459">
        <w:rPr>
          <w:rFonts w:ascii="Times New Roman" w:hAnsi="Times New Roman"/>
          <w:sz w:val="24"/>
          <w:szCs w:val="24"/>
        </w:rPr>
        <w:t xml:space="preserve"> </w:t>
      </w:r>
      <w:r w:rsidR="007162FC" w:rsidRPr="007162FC">
        <w:rPr>
          <w:rFonts w:ascii="Times New Roman" w:hAnsi="Times New Roman"/>
          <w:sz w:val="24"/>
          <w:szCs w:val="24"/>
        </w:rPr>
        <w:t>2/18, 34/18 I 38/20)</w:t>
      </w:r>
      <w:r w:rsidR="007162FC">
        <w:rPr>
          <w:rFonts w:ascii="Times New Roman" w:hAnsi="Times New Roman"/>
          <w:sz w:val="24"/>
          <w:szCs w:val="24"/>
        </w:rPr>
        <w:t xml:space="preserve"> i </w:t>
      </w:r>
      <w:r w:rsidR="005D2AF3" w:rsidRPr="00915157">
        <w:rPr>
          <w:rFonts w:ascii="Times New Roman" w:hAnsi="Times New Roman"/>
          <w:sz w:val="24"/>
          <w:szCs w:val="24"/>
        </w:rPr>
        <w:t xml:space="preserve">člаnа  46 Statuta </w:t>
      </w:r>
      <w:r w:rsidRPr="00915157">
        <w:rPr>
          <w:rFonts w:ascii="Times New Roman" w:hAnsi="Times New Roman"/>
          <w:sz w:val="24"/>
          <w:szCs w:val="24"/>
        </w:rPr>
        <w:t>Opštine</w:t>
      </w:r>
      <w:r w:rsidR="005D2AF3" w:rsidRPr="00915157">
        <w:rPr>
          <w:rFonts w:ascii="Times New Roman" w:hAnsi="Times New Roman"/>
          <w:sz w:val="24"/>
          <w:szCs w:val="24"/>
        </w:rPr>
        <w:t xml:space="preserve"> Rožaje</w:t>
      </w:r>
      <w:r w:rsidR="00802459">
        <w:rPr>
          <w:rFonts w:ascii="Times New Roman" w:hAnsi="Times New Roman"/>
          <w:sz w:val="24"/>
          <w:szCs w:val="24"/>
        </w:rPr>
        <w:t xml:space="preserve"> („Službeni list </w:t>
      </w:r>
      <w:r w:rsidRPr="00915157">
        <w:rPr>
          <w:rFonts w:ascii="Times New Roman" w:hAnsi="Times New Roman"/>
          <w:sz w:val="24"/>
          <w:szCs w:val="24"/>
        </w:rPr>
        <w:t>CG – opštinski propisi“, br.</w:t>
      </w:r>
      <w:r w:rsidR="00802459">
        <w:rPr>
          <w:rFonts w:ascii="Times New Roman" w:hAnsi="Times New Roman"/>
          <w:sz w:val="24"/>
          <w:szCs w:val="24"/>
        </w:rPr>
        <w:t xml:space="preserve"> </w:t>
      </w:r>
      <w:r w:rsidR="00915157" w:rsidRPr="00915157">
        <w:rPr>
          <w:rFonts w:ascii="Times New Roman" w:hAnsi="Times New Roman"/>
          <w:sz w:val="24"/>
          <w:szCs w:val="24"/>
        </w:rPr>
        <w:t>38/18</w:t>
      </w:r>
      <w:r w:rsidR="00EC7B67">
        <w:rPr>
          <w:rFonts w:ascii="Times New Roman" w:hAnsi="Times New Roman"/>
          <w:sz w:val="24"/>
          <w:szCs w:val="24"/>
        </w:rPr>
        <w:t>)</w:t>
      </w:r>
      <w:r w:rsidRPr="00915157">
        <w:rPr>
          <w:rFonts w:ascii="Times New Roman" w:hAnsi="Times New Roman"/>
          <w:sz w:val="24"/>
          <w:szCs w:val="24"/>
        </w:rPr>
        <w:t>, Skupština opštine</w:t>
      </w:r>
      <w:r w:rsidR="00915157" w:rsidRPr="00915157">
        <w:rPr>
          <w:rFonts w:ascii="Times New Roman" w:hAnsi="Times New Roman"/>
          <w:sz w:val="24"/>
          <w:szCs w:val="24"/>
        </w:rPr>
        <w:t xml:space="preserve"> Rožaje</w:t>
      </w:r>
      <w:r w:rsidRPr="00915157">
        <w:rPr>
          <w:rFonts w:ascii="Times New Roman" w:hAnsi="Times New Roman"/>
          <w:sz w:val="24"/>
          <w:szCs w:val="24"/>
        </w:rPr>
        <w:t>, uz prethodnu saglasnost Ministarstva održiv</w:t>
      </w:r>
      <w:r w:rsidR="001E2EE8">
        <w:rPr>
          <w:rFonts w:ascii="Times New Roman" w:hAnsi="Times New Roman"/>
          <w:sz w:val="24"/>
          <w:szCs w:val="24"/>
        </w:rPr>
        <w:t>og razvoja i turizma</w:t>
      </w:r>
      <w:r w:rsidR="00802459">
        <w:rPr>
          <w:rFonts w:ascii="Times New Roman" w:hAnsi="Times New Roman"/>
          <w:sz w:val="24"/>
          <w:szCs w:val="24"/>
        </w:rPr>
        <w:t>, broj</w:t>
      </w:r>
      <w:r w:rsidR="001E2EE8">
        <w:rPr>
          <w:rFonts w:ascii="Times New Roman" w:hAnsi="Times New Roman"/>
          <w:sz w:val="24"/>
          <w:szCs w:val="24"/>
        </w:rPr>
        <w:t xml:space="preserve"> 01-35/169 </w:t>
      </w:r>
      <w:r w:rsidRPr="00915157">
        <w:rPr>
          <w:rFonts w:ascii="Times New Roman" w:hAnsi="Times New Roman"/>
          <w:sz w:val="24"/>
          <w:szCs w:val="24"/>
        </w:rPr>
        <w:t>od</w:t>
      </w:r>
      <w:r w:rsidR="001E2EE8">
        <w:rPr>
          <w:rFonts w:ascii="Times New Roman" w:hAnsi="Times New Roman"/>
          <w:sz w:val="24"/>
          <w:szCs w:val="24"/>
        </w:rPr>
        <w:t xml:space="preserve"> 05.11.2020.godine</w:t>
      </w:r>
      <w:r w:rsidRPr="00915157">
        <w:rPr>
          <w:rFonts w:ascii="Times New Roman" w:hAnsi="Times New Roman"/>
          <w:sz w:val="24"/>
          <w:szCs w:val="24"/>
        </w:rPr>
        <w:t>, nа sјеdnici оdržаnој</w:t>
      </w:r>
      <w:r w:rsidR="001E2EE8">
        <w:rPr>
          <w:rFonts w:ascii="Times New Roman" w:hAnsi="Times New Roman"/>
          <w:sz w:val="24"/>
          <w:szCs w:val="24"/>
        </w:rPr>
        <w:t xml:space="preserve"> dana</w:t>
      </w:r>
      <w:r w:rsidR="00C65AF8">
        <w:rPr>
          <w:rFonts w:ascii="Times New Roman" w:hAnsi="Times New Roman"/>
          <w:sz w:val="24"/>
          <w:szCs w:val="24"/>
        </w:rPr>
        <w:t xml:space="preserve"> 03.12.</w:t>
      </w:r>
      <w:r w:rsidRPr="00915157">
        <w:rPr>
          <w:rFonts w:ascii="Times New Roman" w:hAnsi="Times New Roman"/>
          <w:sz w:val="24"/>
          <w:szCs w:val="24"/>
        </w:rPr>
        <w:t>20</w:t>
      </w:r>
      <w:r w:rsidR="00915157" w:rsidRPr="00915157">
        <w:rPr>
          <w:rFonts w:ascii="Times New Roman" w:hAnsi="Times New Roman"/>
          <w:sz w:val="24"/>
          <w:szCs w:val="24"/>
        </w:rPr>
        <w:t>20</w:t>
      </w:r>
      <w:r w:rsidRPr="00915157">
        <w:rPr>
          <w:rFonts w:ascii="Times New Roman" w:hAnsi="Times New Roman"/>
          <w:sz w:val="24"/>
          <w:szCs w:val="24"/>
        </w:rPr>
        <w:t xml:space="preserve">. gоdinе, donijela je </w:t>
      </w:r>
    </w:p>
    <w:p w:rsidR="00802459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ODLUKU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 O OBEZBJEĐIVANJU ALTERNATIVNOG SMJEŠTAJA</w:t>
      </w:r>
    </w:p>
    <w:p w:rsidR="00ED2B32" w:rsidRPr="00907E42" w:rsidRDefault="00ED2B3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I OSNOVNE ODREDBE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Predmet odluke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Ovom odlukom uređuju se bliži uslovi, način, postupak i kriterijumi za obezbjeđivanje alternativnog smještaja vlasniku bespravnog objekta osnovnog </w:t>
      </w:r>
      <w:proofErr w:type="gramStart"/>
      <w:r w:rsidRPr="00907E42">
        <w:rPr>
          <w:rFonts w:ascii="Times New Roman" w:hAnsi="Times New Roman"/>
          <w:sz w:val="24"/>
          <w:szCs w:val="24"/>
        </w:rPr>
        <w:t>stanovanja  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članovima njegovog porodičnog domaćinstva (u daljem tekstu: korisnik alternativnog smještaja), u slučaju donošenja rješenja o uklanjanju bespravnog objekta.</w:t>
      </w:r>
    </w:p>
    <w:p w:rsidR="00907E42" w:rsidRPr="00907E42" w:rsidRDefault="00907E42" w:rsidP="00695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Pojam alternativnog smještaja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Alternativni smještaj, u smislu ove odluke, je oblik obezbjeđivanja privremenog stanovanja odgovarajućeg standarda, u skladu </w:t>
      </w:r>
      <w:proofErr w:type="gramStart"/>
      <w:r w:rsidRPr="00907E42">
        <w:rPr>
          <w:rFonts w:ascii="Times New Roman" w:hAnsi="Times New Roman"/>
          <w:sz w:val="24"/>
          <w:szCs w:val="24"/>
        </w:rPr>
        <w:t>sa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mogućnostima Opštine</w:t>
      </w:r>
      <w:r w:rsidR="00915157">
        <w:rPr>
          <w:rFonts w:ascii="Times New Roman" w:hAnsi="Times New Roman"/>
          <w:sz w:val="24"/>
          <w:szCs w:val="24"/>
        </w:rPr>
        <w:t xml:space="preserve"> Rožaje</w:t>
      </w:r>
      <w:r w:rsidRPr="00907E42">
        <w:rPr>
          <w:rFonts w:ascii="Times New Roman" w:hAnsi="Times New Roman"/>
          <w:sz w:val="24"/>
          <w:szCs w:val="24"/>
        </w:rPr>
        <w:t xml:space="preserve"> (u daljem tekstu: opština). 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Izuzetno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stava 1 ovog člana, obezbjeđivanja alternativnog smještaja može biti obezbjeđivanje pomoći za trajno rješavanje stambenog pitanja, u skladu sa ovom odlukom.</w:t>
      </w:r>
    </w:p>
    <w:p w:rsidR="00915157" w:rsidRDefault="00915157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Rodna senzitivnost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3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Izrazi koji se u ovoj odluci koriste za fizička lica u muškom rodu podrazumjevaju iste izraze u ženskom rodu.</w:t>
      </w:r>
      <w:proofErr w:type="gramEnd"/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Nadležnost za donošenje rješenja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4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Prije izvršenja rješenja o uklanjanju bespravnog objekta, organ lokalne uprave (u daljem tekstu: </w:t>
      </w:r>
      <w:r w:rsidRPr="00EC7B67">
        <w:rPr>
          <w:rFonts w:ascii="Times New Roman" w:hAnsi="Times New Roman"/>
          <w:sz w:val="24"/>
          <w:szCs w:val="24"/>
        </w:rPr>
        <w:t>nadležni organ</w:t>
      </w:r>
      <w:proofErr w:type="gramStart"/>
      <w:r w:rsidRPr="00907E42">
        <w:rPr>
          <w:rFonts w:ascii="Times New Roman" w:hAnsi="Times New Roman"/>
          <w:sz w:val="24"/>
          <w:szCs w:val="24"/>
        </w:rPr>
        <w:t>)  donosi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rješenje o načinu obezbjeđivanja odnosno vrsti alternativnog smještaja.</w:t>
      </w:r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II NAČIN OBEZBJEĐIVANJA SREDSTAVA ZA ALTERNATIVNI SMJEŠTAJ I KRITERIJUMI KORIŠĆENJA SREDSTAVA 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Izvori sredstava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5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Sredstva za obezbjeđivanje alternativnog smještaja, u skladu </w:t>
      </w:r>
      <w:proofErr w:type="gramStart"/>
      <w:r w:rsidRPr="00907E42">
        <w:rPr>
          <w:rFonts w:ascii="Times New Roman" w:hAnsi="Times New Roman"/>
          <w:sz w:val="24"/>
          <w:szCs w:val="24"/>
        </w:rPr>
        <w:t>sa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ovom odlukom, mogu se obezbjediti iz: </w:t>
      </w:r>
    </w:p>
    <w:p w:rsidR="00907E42" w:rsidRPr="00907E42" w:rsidRDefault="00907E42" w:rsidP="00695D87">
      <w:pPr>
        <w:pStyle w:val="ListParagraph"/>
        <w:numPr>
          <w:ilvl w:val="0"/>
          <w:numId w:val="11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budžeta opštine, odnosno sredstava ostvarenih u postupku legalizacije bespravnih objekata;</w:t>
      </w:r>
    </w:p>
    <w:p w:rsidR="00907E42" w:rsidRPr="00907E42" w:rsidRDefault="00907E42" w:rsidP="00695D87">
      <w:pPr>
        <w:pStyle w:val="ListParagraph"/>
        <w:numPr>
          <w:ilvl w:val="0"/>
          <w:numId w:val="11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donacije; </w:t>
      </w:r>
    </w:p>
    <w:p w:rsidR="0085677B" w:rsidRPr="00802459" w:rsidRDefault="00907E42" w:rsidP="00802459">
      <w:pPr>
        <w:pStyle w:val="ListParagraph"/>
        <w:numPr>
          <w:ilvl w:val="0"/>
          <w:numId w:val="11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drugih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izvora u skladu sa zakonom.</w:t>
      </w:r>
    </w:p>
    <w:p w:rsidR="005F5AAD" w:rsidRPr="00907E42" w:rsidRDefault="005F5AAD" w:rsidP="00695D87">
      <w:pPr>
        <w:pStyle w:val="ListParagraph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Načini obezbjeđivanja alternativnog smještaja</w:t>
      </w:r>
    </w:p>
    <w:p w:rsidR="00915157" w:rsidRDefault="00907E42" w:rsidP="009151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6</w:t>
      </w:r>
    </w:p>
    <w:p w:rsidR="00907E42" w:rsidRPr="00915157" w:rsidRDefault="00907E42" w:rsidP="009151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Alternativni smještaj može se obezbjediti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jedan od sledećih načina: </w:t>
      </w:r>
    </w:p>
    <w:p w:rsidR="00907E42" w:rsidRPr="00907E42" w:rsidRDefault="00907E42" w:rsidP="00695D87">
      <w:pPr>
        <w:pStyle w:val="ListParagraph"/>
        <w:numPr>
          <w:ilvl w:val="0"/>
          <w:numId w:val="12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davanjem naknade za zakupninu stana;</w:t>
      </w:r>
    </w:p>
    <w:p w:rsidR="00907E42" w:rsidRPr="00907E42" w:rsidRDefault="00907E42" w:rsidP="00695D87">
      <w:pPr>
        <w:pStyle w:val="ListParagraph"/>
        <w:numPr>
          <w:ilvl w:val="0"/>
          <w:numId w:val="12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davanjem stana iz </w:t>
      </w:r>
      <w:r w:rsidR="00915157">
        <w:rPr>
          <w:rFonts w:ascii="Times New Roman" w:hAnsi="Times New Roman"/>
          <w:sz w:val="24"/>
          <w:szCs w:val="24"/>
        </w:rPr>
        <w:t>stambenog fonda opštine u zakup</w:t>
      </w:r>
      <w:r w:rsidRPr="00907E42">
        <w:rPr>
          <w:rFonts w:ascii="Times New Roman" w:hAnsi="Times New Roman"/>
          <w:sz w:val="24"/>
          <w:szCs w:val="24"/>
        </w:rPr>
        <w:t xml:space="preserve"> i</w:t>
      </w:r>
    </w:p>
    <w:p w:rsidR="00907E42" w:rsidRPr="00907E42" w:rsidRDefault="00907E42" w:rsidP="00695D87">
      <w:pPr>
        <w:pStyle w:val="ListParagraph"/>
        <w:numPr>
          <w:ilvl w:val="0"/>
          <w:numId w:val="12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davanjem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sredstava za kupovinu građevinskog materijala.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lastRenderedPageBreak/>
        <w:t>III PROCEDURA UTVRĐIVANJA NAČINA OBEZBJEĐIVANJA ALTERNATIVNOG SMJEŠTAJA</w:t>
      </w:r>
    </w:p>
    <w:p w:rsidR="00907E42" w:rsidRPr="00907E42" w:rsidRDefault="00907E42" w:rsidP="00695D8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Naknada za zakupninu stana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7</w:t>
      </w:r>
    </w:p>
    <w:p w:rsidR="00907E42" w:rsidRPr="00907E42" w:rsidRDefault="00907E42" w:rsidP="0091515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 alternativnog smještaja u svoje ime zaključuje ugovor o zakupu stana </w:t>
      </w:r>
      <w:proofErr w:type="gramStart"/>
      <w:r w:rsidRPr="00907E42">
        <w:rPr>
          <w:rFonts w:ascii="Times New Roman" w:hAnsi="Times New Roman"/>
          <w:sz w:val="24"/>
          <w:szCs w:val="24"/>
        </w:rPr>
        <w:t>sa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trećim licem, u skladu sa zakonom.</w:t>
      </w:r>
    </w:p>
    <w:p w:rsidR="00907E42" w:rsidRPr="00915157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157">
        <w:rPr>
          <w:rFonts w:ascii="Times New Roman" w:hAnsi="Times New Roman"/>
          <w:sz w:val="24"/>
          <w:szCs w:val="24"/>
        </w:rPr>
        <w:t>Korisnik alternativnog smještaja dostavlja nadležnom organu:</w:t>
      </w:r>
    </w:p>
    <w:p w:rsidR="00907E42" w:rsidRPr="00907E42" w:rsidRDefault="00907E42" w:rsidP="00695D87">
      <w:pPr>
        <w:pStyle w:val="ListParagraph"/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ugovor o zakupu stana;</w:t>
      </w:r>
    </w:p>
    <w:p w:rsidR="00907E42" w:rsidRPr="00907E42" w:rsidRDefault="00907E42" w:rsidP="00695D87">
      <w:pPr>
        <w:pStyle w:val="ListParagraph"/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fotokopiju lične karte;</w:t>
      </w:r>
    </w:p>
    <w:p w:rsidR="00907E42" w:rsidRPr="00907E42" w:rsidRDefault="00907E42" w:rsidP="00695D87">
      <w:pPr>
        <w:pStyle w:val="ListParagraph"/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broj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tekućeg računa.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8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Nadležni organ donosi rješenje kojim je utvrđen vid alternativnog </w:t>
      </w:r>
      <w:proofErr w:type="gramStart"/>
      <w:r w:rsidRPr="00907E42">
        <w:rPr>
          <w:rFonts w:ascii="Times New Roman" w:hAnsi="Times New Roman"/>
          <w:sz w:val="24"/>
          <w:szCs w:val="24"/>
        </w:rPr>
        <w:t>smještaja  davanjem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naknade za zakupninu stana, koje obavezno sadrži: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ime i prezime korisnika alternativnog smještaja;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odobreni mjesečni iznos utvrđen na osnovu ispunjenosti kriterijuma ove odluke i saglasno članu 25 stav 1 ove odluke i površine zakupljenog stana;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period za koji je utvrđena dodjela naknade za zakupninu stana;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podatke o individualizaciji zakupljenog stambenog prostora;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broj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tekućeg računa za uplatu sredstava.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Nadležni organ dostavlja rješenje iz stava 1 ovog člana organu lokalne uprave nadležnom za poslove finansija, koji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osnovu istog vrši mjesečnu uplatu sredstava na račun korisnika alternativnog smještaja.</w:t>
      </w:r>
    </w:p>
    <w:p w:rsidR="00907E42" w:rsidRPr="00907E42" w:rsidRDefault="00907E42" w:rsidP="00695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9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Naknada za zakupninu stana daje se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period od najduže šest mjeseci, uz mogućnost produžavanja roka za narednih šest mjeseci do maksimalno tri godine.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Nakon isteka roka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šest mjeseci nadležni organ za svakog korisnika alternativnog smještaja provjerava da li i dalje ispunjava uslove za ostvarivanje prava na alternativni smještaj. 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Korisnik alternativnog smještaja dužan je da u postupku provjere iz stava 2 ovog člana, dostavi: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ugovor o zakupu stana,</w:t>
      </w:r>
    </w:p>
    <w:p w:rsidR="00907E42" w:rsidRPr="00907E42" w:rsidRDefault="00907E42" w:rsidP="00695D87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dokaz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da on odnosno član njegovog domaćinstva ne posjeduje stambeni objekat odnosno stambenu jedinicu.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Ako se u slučaju provjere iz stava 2 ovog člana utvrdi da korisnik alternativnog smještaja i dalje ispunjava uslove, nadležni organ donosi rješenje kojim se produžuje rok važenja rješenja iz člana 8 stav 1 ove odluke, ali ne duže od šest mjeseci.</w:t>
      </w:r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2) Zakup stana iz stambenog </w:t>
      </w:r>
      <w:proofErr w:type="gramStart"/>
      <w:r w:rsidRPr="00907E42">
        <w:rPr>
          <w:rFonts w:ascii="Times New Roman" w:hAnsi="Times New Roman"/>
          <w:b/>
          <w:sz w:val="24"/>
          <w:szCs w:val="24"/>
        </w:rPr>
        <w:t>fonda</w:t>
      </w:r>
      <w:proofErr w:type="gramEnd"/>
      <w:r w:rsidRPr="00907E42">
        <w:rPr>
          <w:rFonts w:ascii="Times New Roman" w:hAnsi="Times New Roman"/>
          <w:b/>
          <w:sz w:val="24"/>
          <w:szCs w:val="24"/>
        </w:rPr>
        <w:t xml:space="preserve"> opštine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10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Alternativni smještaj može se obezbijediti iz stambenog </w:t>
      </w:r>
      <w:proofErr w:type="gramStart"/>
      <w:r w:rsidRPr="00907E42">
        <w:rPr>
          <w:rFonts w:ascii="Times New Roman" w:hAnsi="Times New Roman"/>
          <w:sz w:val="24"/>
          <w:szCs w:val="24"/>
        </w:rPr>
        <w:t>fonda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opštine, davanjem stambenih jedinica u zakup.   Za potrebe rješavanja pitanja alternativnog smještaja, prethodnu odluku kojom se uređuje raspolaganje stambenim jedinicama iz stambenog </w:t>
      </w:r>
      <w:proofErr w:type="gramStart"/>
      <w:r w:rsidRPr="00907E42">
        <w:rPr>
          <w:rFonts w:ascii="Times New Roman" w:hAnsi="Times New Roman"/>
          <w:sz w:val="24"/>
          <w:szCs w:val="24"/>
        </w:rPr>
        <w:t>fonda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opštine donosi skupština opštine.  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Stambeni objekat daje se u zakup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rok ne duži od šest mjeseci, sa mogućnošću produženja roka ali ne duže od tri godine.</w:t>
      </w:r>
    </w:p>
    <w:p w:rsidR="0085677B" w:rsidRPr="00907E42" w:rsidRDefault="0085677B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Zakupnina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11</w:t>
      </w:r>
    </w:p>
    <w:p w:rsidR="00EC7B67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Za korišćenje stambenog objekta plaća se zakupnina.</w:t>
      </w:r>
      <w:proofErr w:type="gramEnd"/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Visina zakupa utvrđuje se saglasno kriterijumima iz ove odluke i u zavisnosti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površine stana koji se daje u zakup.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Za korisnika alternativnog smještaja maksimalna visina zakupnine iznosi 50% tržišne cijene zakupa u IV zoni.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</w:t>
      </w:r>
    </w:p>
    <w:p w:rsidR="00907E42" w:rsidRPr="00907E42" w:rsidRDefault="00907E42" w:rsidP="00915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lastRenderedPageBreak/>
        <w:t xml:space="preserve">Zakupnina ne može biti manja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iznosa potrebnog za izmirenje troškova redovnog održavanja stambenog objekta, u skladu sa zakonom kojima se uređuju prava i obaveze etažnih vlasnika u pogledu održavanja stambene zgrade i zajedničkih djelova stambene zgrade.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12</w:t>
      </w:r>
    </w:p>
    <w:p w:rsidR="00907E42" w:rsidRPr="00907E42" w:rsidRDefault="00907E42" w:rsidP="007F55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Nadležni organ donosi rješenje kojim je utvrđen vid alternativnog </w:t>
      </w:r>
      <w:proofErr w:type="gramStart"/>
      <w:r w:rsidRPr="00907E42">
        <w:rPr>
          <w:rFonts w:ascii="Times New Roman" w:hAnsi="Times New Roman"/>
          <w:sz w:val="24"/>
          <w:szCs w:val="24"/>
        </w:rPr>
        <w:t>smještaja  davanjem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opštinskog stana u zakup, koje obavezno sadrži:</w:t>
      </w:r>
    </w:p>
    <w:p w:rsidR="00907E42" w:rsidRPr="00907E42" w:rsidRDefault="00907E42" w:rsidP="00695D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ime i prezime korisnika alternativnog smještaja; </w:t>
      </w:r>
    </w:p>
    <w:p w:rsidR="00907E42" w:rsidRPr="00907E42" w:rsidRDefault="00907E42" w:rsidP="00695D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podatke o individualizaciji stambenog prostora;</w:t>
      </w:r>
    </w:p>
    <w:p w:rsidR="00907E42" w:rsidRPr="00907E42" w:rsidRDefault="00907E42" w:rsidP="00695D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period važenja zakupa opštinskog stana;</w:t>
      </w:r>
    </w:p>
    <w:p w:rsidR="00907E42" w:rsidRPr="00907E42" w:rsidRDefault="00907E42" w:rsidP="00695D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mjesečni iznos zakupnine;</w:t>
      </w:r>
    </w:p>
    <w:p w:rsidR="00907E42" w:rsidRPr="00907E42" w:rsidRDefault="00907E42" w:rsidP="00695D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rok za uplatu zakupnine; </w:t>
      </w:r>
    </w:p>
    <w:p w:rsidR="00907E42" w:rsidRPr="00907E42" w:rsidRDefault="00907E42" w:rsidP="00695D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broj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računa opštine na koji se uplaćuju sredstva za zakupninu.</w:t>
      </w:r>
    </w:p>
    <w:p w:rsidR="00907E42" w:rsidRPr="00907E42" w:rsidRDefault="00907E42" w:rsidP="007F55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Rješenje iz stava 1 ovog člana, nadležni organ dostavlja organu nadležnom za upravljanje stambenim fondom opštine, radi zaključivanja ugovora o zakupu stana.</w:t>
      </w:r>
      <w:proofErr w:type="gramEnd"/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Ugovor o zakupu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13</w:t>
      </w:r>
    </w:p>
    <w:p w:rsidR="00EC7B67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Ugovor o zakupu stana iz stambenog </w:t>
      </w:r>
      <w:proofErr w:type="gramStart"/>
      <w:r w:rsidRPr="00907E42">
        <w:rPr>
          <w:rFonts w:ascii="Times New Roman" w:hAnsi="Times New Roman"/>
          <w:sz w:val="24"/>
          <w:szCs w:val="24"/>
        </w:rPr>
        <w:t>fonda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opštine zaključuju organ nadležan za upravljanje stambenim fondom opštine i korisnik alternativnog smještaja, u roku od tri dana od dana pravosnažnosti rješenja iz člana 12 ove odluke.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Ugovor o zakupu stana zaključuje se na rok od najduže šest mjeseci</w:t>
      </w:r>
      <w:proofErr w:type="gramStart"/>
      <w:r w:rsidRPr="00907E42">
        <w:rPr>
          <w:rFonts w:ascii="Times New Roman" w:hAnsi="Times New Roman"/>
          <w:sz w:val="24"/>
          <w:szCs w:val="24"/>
        </w:rPr>
        <w:t>,  uz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mogućnost produžavanja roka za narednih šest mjeseci do maksimalno tri godine.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Na pitanja vezano za ugovor o zakupu stana, koja nisu utvrđena ovom odlukom, primjenjuju se odredbe zakona kojima se uređuju obligacioni odnosi.</w:t>
      </w:r>
      <w:proofErr w:type="gramEnd"/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   Produžavanje rokova za zakup stana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14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Nakon isteka roka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šest mjeseci, nadležni organ za svakog korisnika alternativnog smještaja provjerava da li i dalje ispunjava uslove za ostvarivanje prava na alternativni smještaj putem zakupa stana iz fonda opštine.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Korisnik alternativnog smještaja dužan je, da u postupku provjere iz stava 1 ovog člana, dostavi dokaz da on odnosno član njegovog domaćinstva ne posjeduje stambeni objekat odnosno stambenu jedinicu.</w:t>
      </w:r>
      <w:proofErr w:type="gramEnd"/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Ako se u slučaju provjere iz stava 1 ovog člana utvrdi da korisnik alternativnog smještaja i dalje ispunjava uslove, nadležni organ donosi rješenje iz člana 12 stav 1 ove odluke, sa rokom ne dužim od šest mjeseci. </w:t>
      </w:r>
    </w:p>
    <w:p w:rsidR="00907E42" w:rsidRPr="00CD616F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Rješenje iz stava 1 ovog člana, nadležni organ dostavlja organu nadležnom za upravljanje stambenim fondom opštine, koji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osnovu istog </w:t>
      </w:r>
      <w:r w:rsidR="00CD616F">
        <w:rPr>
          <w:rFonts w:ascii="Times New Roman" w:hAnsi="Times New Roman"/>
          <w:sz w:val="24"/>
          <w:szCs w:val="24"/>
        </w:rPr>
        <w:t>produžava ugovor o zakupu stana</w:t>
      </w:r>
    </w:p>
    <w:p w:rsid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3) Sredstava za kupovinu građevinskog materijala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15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Davanje sredstava za kupovinu građevinskog materijala predstavlja vid pomoći opštine u cilju trajnog rješavanja stambenog pitanja korisnika alternativnog smještaja.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 </w:t>
      </w:r>
    </w:p>
    <w:p w:rsidR="00ED2B32" w:rsidRPr="005F5AAD" w:rsidRDefault="00907E42" w:rsidP="005F5A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(2) Obezbijeđivanje alternativnog smještaja putem davanja sredstava za kupovinu građevinskog materijala, smatra se konačno riješenim pitanjem u odnosu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konkretnog korisnika alternativnog smještaja.</w:t>
      </w:r>
    </w:p>
    <w:p w:rsidR="00ED2B32" w:rsidRDefault="00ED2B3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Član 16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koji ispunjava uslove za obezbjeđivanje alternativnog smještaja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neki od načina predviđenih u članu 6 stav 1 tač. </w:t>
      </w:r>
      <w:proofErr w:type="gramStart"/>
      <w:r w:rsidRPr="00907E42">
        <w:rPr>
          <w:rFonts w:ascii="Times New Roman" w:hAnsi="Times New Roman"/>
          <w:sz w:val="24"/>
          <w:szCs w:val="24"/>
        </w:rPr>
        <w:t>1, 2 i 3 može se, uz njegov pristanak, obezbijediti alternativni smještaj davanjem sredstava za kupovinu građevinskog materijala.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</w:t>
      </w:r>
    </w:p>
    <w:p w:rsidR="00907E42" w:rsidRDefault="00907E42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lastRenderedPageBreak/>
        <w:t xml:space="preserve">Korisnik alternativnog smještaja ispunjava uslove za davanjem sredstava za kupovinu građevinskog materijala ako nadležnom organu podnese saglasanost glavnog gradskog arhitekte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idejni projekat, kao i revidovani glavni projekat.</w:t>
      </w:r>
    </w:p>
    <w:p w:rsidR="00802459" w:rsidRPr="00907E42" w:rsidRDefault="00802459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17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Nadležni organ donosi rješenje kojim se utvrđuje vid alternativnog </w:t>
      </w:r>
      <w:proofErr w:type="gramStart"/>
      <w:r w:rsidRPr="00907E42">
        <w:rPr>
          <w:rFonts w:ascii="Times New Roman" w:hAnsi="Times New Roman"/>
          <w:sz w:val="24"/>
          <w:szCs w:val="24"/>
        </w:rPr>
        <w:t>smještaja  davanjem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sredstava za kupovinu građevinskog materijala, koje obavezno sadrži:</w:t>
      </w:r>
    </w:p>
    <w:p w:rsidR="00907E42" w:rsidRPr="00907E42" w:rsidRDefault="00907E42" w:rsidP="00695D87">
      <w:pPr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ime i prezime korisnika alternativnog smještaja; </w:t>
      </w:r>
    </w:p>
    <w:p w:rsidR="00907E42" w:rsidRPr="00907E42" w:rsidRDefault="00907E42" w:rsidP="00695D87">
      <w:pPr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naznaku da se gradi objekat osnovnog stanovanja sa podacima o individualizaciji urbanističke parcele na kojoj se gradi objekat osnovnog stanovanja;</w:t>
      </w:r>
    </w:p>
    <w:p w:rsidR="00907E42" w:rsidRPr="00907E42" w:rsidRDefault="00907E42" w:rsidP="00695D87">
      <w:pPr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odobreni iznos utvrđen na osnovu ispunjenosti kriterijuma ove odluke a saglasno članu 25 stav 3 ove odluke;</w:t>
      </w:r>
    </w:p>
    <w:p w:rsidR="00907E42" w:rsidRPr="00907E42" w:rsidRDefault="00907E42" w:rsidP="00695D87">
      <w:pPr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broj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tekućeg računa za uplatu sredstava.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Nadležni organ dostavlja rješenje iz stava 1 ovog člana organu lokalne uprave nadležnom za poslove finansija, koji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osnovu istog vrši uplatu cjelokupnog iznosa sredstava.</w:t>
      </w:r>
    </w:p>
    <w:p w:rsidR="00907E42" w:rsidRPr="00907E42" w:rsidRDefault="00907E42" w:rsidP="00695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IV KRITERIJUMI I USLOVI ZA UTVRĐIVANJE NAČINA OBEZBJEĐIVANJA ALTERNATIVNOG SMJEŠTAJA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Kriterijumi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18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Obezbjeđivanje alternativnog smještaja vrši se primjenom sledećih kriterijuma:</w:t>
      </w:r>
    </w:p>
    <w:p w:rsidR="00907E42" w:rsidRPr="00907E42" w:rsidRDefault="00907E42" w:rsidP="00695D87">
      <w:pPr>
        <w:numPr>
          <w:ilvl w:val="0"/>
          <w:numId w:val="7"/>
        </w:numPr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broj članova porodičnog domaćinstva;</w:t>
      </w:r>
    </w:p>
    <w:p w:rsidR="00907E42" w:rsidRPr="00907E42" w:rsidRDefault="00907E42" w:rsidP="00695D87">
      <w:pPr>
        <w:numPr>
          <w:ilvl w:val="0"/>
          <w:numId w:val="7"/>
        </w:numPr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visina prihoda;</w:t>
      </w:r>
    </w:p>
    <w:p w:rsidR="00907E42" w:rsidRPr="00907E42" w:rsidRDefault="00907E42" w:rsidP="00695D87">
      <w:pPr>
        <w:numPr>
          <w:ilvl w:val="0"/>
          <w:numId w:val="7"/>
        </w:numPr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imovinsko stanje;</w:t>
      </w:r>
    </w:p>
    <w:p w:rsidR="00907E42" w:rsidRPr="00907E42" w:rsidRDefault="00907E42" w:rsidP="00695D87">
      <w:pPr>
        <w:numPr>
          <w:ilvl w:val="0"/>
          <w:numId w:val="7"/>
        </w:numPr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invalidnost;</w:t>
      </w:r>
    </w:p>
    <w:p w:rsidR="00907E42" w:rsidRPr="00907E42" w:rsidRDefault="00907E42" w:rsidP="00695D87">
      <w:pPr>
        <w:numPr>
          <w:ilvl w:val="0"/>
          <w:numId w:val="7"/>
        </w:numPr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zdravstveno stanje; i</w:t>
      </w:r>
    </w:p>
    <w:p w:rsidR="00907E42" w:rsidRPr="00802459" w:rsidRDefault="00907E42" w:rsidP="00802459">
      <w:pPr>
        <w:numPr>
          <w:ilvl w:val="0"/>
          <w:numId w:val="7"/>
        </w:numPr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godine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starosti.</w:t>
      </w:r>
    </w:p>
    <w:p w:rsidR="00802459" w:rsidRDefault="00802459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1) Bliži uslovi za ispunjavanje kriterijuma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Broj članova porodičnog domaćinstva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19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Broj članova porodičnog domaćinstva vrednuje se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sledeći način:</w:t>
      </w:r>
    </w:p>
    <w:p w:rsidR="00907E42" w:rsidRPr="00907E42" w:rsidRDefault="00907E42" w:rsidP="00695D87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5 bodova za jednočlano porodično domaćinstvo;</w:t>
      </w:r>
    </w:p>
    <w:p w:rsidR="00907E42" w:rsidRPr="00907E42" w:rsidRDefault="00907E42" w:rsidP="00695D87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10 bodova za porodično domaćinstvo sa dva člana;</w:t>
      </w:r>
    </w:p>
    <w:p w:rsidR="00907E42" w:rsidRPr="00907E42" w:rsidRDefault="00907E42" w:rsidP="00695D87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12 bodova za porodično domaćinstvo  sa tri člana; </w:t>
      </w:r>
    </w:p>
    <w:p w:rsidR="00907E42" w:rsidRPr="00907E42" w:rsidRDefault="00907E42" w:rsidP="00695D87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15 bodova za porodično domaćinstvo sa četiri člana;</w:t>
      </w:r>
    </w:p>
    <w:p w:rsidR="00907E42" w:rsidRPr="00907E42" w:rsidRDefault="00907E42" w:rsidP="00695D87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900" w:hanging="372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20 bodova za porodično domaćinstvo </w:t>
      </w:r>
      <w:proofErr w:type="gramStart"/>
      <w:r w:rsidRPr="00907E42">
        <w:rPr>
          <w:rFonts w:ascii="Times New Roman" w:hAnsi="Times New Roman"/>
          <w:sz w:val="24"/>
          <w:szCs w:val="24"/>
        </w:rPr>
        <w:t>sa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pet i više članova.</w:t>
      </w:r>
    </w:p>
    <w:p w:rsidR="005F5AAD" w:rsidRDefault="00907E42" w:rsidP="005F5A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Broj članova domaćinstva dokazuje se dostavljanjem uvjerenja o kućnoj zajednici, ovjerenim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strane organa lokalne uprave ili dostavljene u vidu notarskog zapisa.</w:t>
      </w:r>
    </w:p>
    <w:p w:rsidR="00802459" w:rsidRDefault="00802459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Visina prihoda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20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Visina prihoda vrednuje se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način:</w:t>
      </w:r>
    </w:p>
    <w:p w:rsidR="00907E42" w:rsidRPr="00907E42" w:rsidRDefault="00907E42" w:rsidP="00695D87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0" w:hanging="3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20 bodova, ako korisnik alternativnog smještaja odnosno porodično domaćinstvo nema prihoda;</w:t>
      </w:r>
    </w:p>
    <w:p w:rsidR="00907E42" w:rsidRPr="00907E42" w:rsidDel="0060312E" w:rsidRDefault="00907E42" w:rsidP="00695D87">
      <w:pPr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15 bodova, ako korisnik alternativnog smještaja ima mjesečni prihod veći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iznosa materijalnog obezbjeđenja utvrđenog zakonom kojim se uređuju prava iz socijalne zaštite.</w:t>
      </w:r>
    </w:p>
    <w:p w:rsidR="00EC7B67" w:rsidRDefault="00907E42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Visina prihoda dokazuje se uvjerenjem Centra za socijalni rad, Fonda za penzijsko i invalidsko osiguranje Crne Gore, odnosno potvrdom poslodavca.</w:t>
      </w:r>
      <w:proofErr w:type="gramEnd"/>
    </w:p>
    <w:p w:rsidR="00802459" w:rsidRDefault="00802459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459" w:rsidRDefault="00802459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459" w:rsidRDefault="00802459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459" w:rsidRPr="00802459" w:rsidRDefault="00802459" w:rsidP="008024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lastRenderedPageBreak/>
        <w:t>Imovinsko stanje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21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Imovinsko stanje vrednuje se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način:</w:t>
      </w:r>
    </w:p>
    <w:p w:rsidR="00907E42" w:rsidRPr="00907E42" w:rsidRDefault="00907E42" w:rsidP="00695D87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900" w:hanging="3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20 bodova ako korisnik alternativnog smještaja ili članovi njegovog porodičnog domaćinstva </w:t>
      </w:r>
      <w:r w:rsidRPr="005E3E40">
        <w:rPr>
          <w:rFonts w:ascii="Times New Roman" w:hAnsi="Times New Roman"/>
          <w:sz w:val="24"/>
          <w:szCs w:val="24"/>
        </w:rPr>
        <w:t xml:space="preserve">nemaju </w:t>
      </w:r>
      <w:r w:rsidRPr="00907E42">
        <w:rPr>
          <w:rFonts w:ascii="Times New Roman" w:hAnsi="Times New Roman"/>
          <w:sz w:val="24"/>
          <w:szCs w:val="24"/>
        </w:rPr>
        <w:t>u svojini poslovni objekat, građevinsko zemljiše, poljoprivredno zemljište odnosno privredne šume na teritoriji Crne Gore;</w:t>
      </w:r>
    </w:p>
    <w:p w:rsidR="00907E42" w:rsidRPr="005E3E40" w:rsidRDefault="00907E42" w:rsidP="00695D87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900" w:hanging="3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10 bodova, ako korisnik alternativnog smještaja ili članovi njegovog porodičnog </w:t>
      </w:r>
      <w:r w:rsidRPr="005E3E40">
        <w:rPr>
          <w:rFonts w:ascii="Times New Roman" w:hAnsi="Times New Roman"/>
          <w:sz w:val="24"/>
          <w:szCs w:val="24"/>
        </w:rPr>
        <w:t>domaćinstva imaju u svojini poslovni objekat, građevinsko zemljiše, poljoprivredno zemljište odnosno privredne</w:t>
      </w:r>
      <w:r w:rsidRPr="00907E42">
        <w:rPr>
          <w:rFonts w:ascii="Times New Roman" w:hAnsi="Times New Roman"/>
          <w:sz w:val="24"/>
          <w:szCs w:val="24"/>
        </w:rPr>
        <w:t xml:space="preserve"> šume na teritoriji Crne Gore u površini </w:t>
      </w:r>
      <w:r w:rsidRPr="005E3E40">
        <w:rPr>
          <w:rFonts w:ascii="Times New Roman" w:hAnsi="Times New Roman"/>
          <w:sz w:val="24"/>
          <w:szCs w:val="24"/>
        </w:rPr>
        <w:t xml:space="preserve">do: 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pojedinca: poslovni objekat do 4m² neto, građevinsko zemljište do 200 m²,  poljoprivredno zemljište odnosno privredne šume do 20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porodično domaćinstvo sa dva člana:  poslovni objekat do 5m² neto, građevinsko zemljište do 250 m²,  poljoprivredno zemljište odnosno privredne šume 30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porodično domaćinstvo sa tri člana: poslovni objekat do 6 m²,  građevinsko zemljište do 300 m²,  poljoprivredno zemljište odnosno privredne šume do 40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porodično domaćinstvo sa četiri člana: poslovni objekat do 7 m²,  građevinsko zemljište do 350 m²,  poljoprivredno zemljište odnosno privredne šume do 50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26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za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porodično domaćinstvo sa pet i više članova: poslovni objekat do 8 m²,  građevinsko zemljište do 400 m²,  poljoprivredno zemljište odnosno privredne šume do 60 ari.</w:t>
      </w:r>
    </w:p>
    <w:p w:rsidR="00907E42" w:rsidRPr="005E3E40" w:rsidRDefault="00907E42" w:rsidP="00695D8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3)</w:t>
      </w:r>
      <w:r w:rsidRPr="00907E42">
        <w:rPr>
          <w:rFonts w:ascii="Times New Roman" w:hAnsi="Times New Roman"/>
          <w:sz w:val="24"/>
          <w:szCs w:val="24"/>
        </w:rPr>
        <w:tab/>
        <w:t xml:space="preserve">5 bodova, ako korisnik alternativnog smještaja </w:t>
      </w:r>
      <w:proofErr w:type="gramStart"/>
      <w:r w:rsidRPr="00907E42">
        <w:rPr>
          <w:rFonts w:ascii="Times New Roman" w:hAnsi="Times New Roman"/>
          <w:sz w:val="24"/>
          <w:szCs w:val="24"/>
        </w:rPr>
        <w:t>ili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članovi njegovog porodičnog domaćinstva </w:t>
      </w:r>
      <w:r w:rsidRPr="005E3E40">
        <w:rPr>
          <w:rFonts w:ascii="Times New Roman" w:hAnsi="Times New Roman"/>
          <w:sz w:val="24"/>
          <w:szCs w:val="24"/>
        </w:rPr>
        <w:t xml:space="preserve">imaju </w:t>
      </w:r>
      <w:r w:rsidRPr="00907E42">
        <w:rPr>
          <w:rFonts w:ascii="Times New Roman" w:hAnsi="Times New Roman"/>
          <w:sz w:val="24"/>
          <w:szCs w:val="24"/>
        </w:rPr>
        <w:t xml:space="preserve">u svojini poslovni objekat, imaju u svojini građevinsko zemljiše, poljoprivredno zemljište odnosno privredne šume na teritoriji Crne Gore u površini </w:t>
      </w:r>
      <w:r w:rsidRPr="005E3E40">
        <w:rPr>
          <w:rFonts w:ascii="Times New Roman" w:hAnsi="Times New Roman"/>
          <w:sz w:val="24"/>
          <w:szCs w:val="24"/>
        </w:rPr>
        <w:t xml:space="preserve">do: 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pojedinca: poslovni objekat do 5m², građevinsko zemljište do 250 m²,  poljoprivredno zemljište odnosno privredne šume do 30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porodično domaćinstvo sa dva člana:  poslovni objekat do 6 m²,  građevinsko zemljište do 300 m²,  poljoprivredno zemljište odnosno privredne šume do 40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za porodično domaćinstvo sa tri člana: poslovni objekat do 7 m²,  građevinsko zemljište do 350 m²,  poljoprivredno zemljište odnosno privredne šume do 50 ari;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za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porodično domaćinstvo sa četiri člana: poslovni objekat do 8 m²,  građevinsko zemljište do 400 m²,  poljoprivredno zemljište odnosno privredne šume do 60 ari. </w:t>
      </w:r>
    </w:p>
    <w:p w:rsidR="00907E42" w:rsidRPr="00907E42" w:rsidRDefault="00907E42" w:rsidP="00695D87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za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porodično domaćinstvo sa pet i više članova: poslovni objekat do 10 m²,  građevinsko zemljište do 450 m²,  poljoprivredno zemljište odnosno privredne šume do 70 ari.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Imovinsko stanje dokazuje se izvodom iz katastra nepokretnosti </w:t>
      </w:r>
      <w:proofErr w:type="gramStart"/>
      <w:r w:rsidRPr="00907E42">
        <w:rPr>
          <w:rFonts w:ascii="Times New Roman" w:hAnsi="Times New Roman"/>
          <w:sz w:val="24"/>
          <w:szCs w:val="24"/>
        </w:rPr>
        <w:t>ili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druge odgovarajuće evidencije.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 alternativnog smještaja i članovi njegovog porodičnog domaćinstva koji nijesu državljani Crne Gore, pored dokaza iz stava 2 ovog člana, dostavljaju i dokaz o imovinskom stanju izdat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nadležnog organa države porijekla.</w:t>
      </w:r>
    </w:p>
    <w:p w:rsidR="00695D87" w:rsidRDefault="00695D87" w:rsidP="00A816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Invalidnost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22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odnosno članu njegovog porodičnog domaćinstva koji je korisnik prava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ličnu invalidninu, saglasno propisima iz socijalne i dječije zaštite, pripada 15 bodova.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U slučaju kada više lica ispunjava uslove iz stava 1 ovog člana, ukupan broj bodova koji se dodjeljuje je 15.</w:t>
      </w:r>
      <w:proofErr w:type="gramEnd"/>
    </w:p>
    <w:p w:rsid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Invalidnost se dokazuje ovjerenom kopijom rješenja o ostvarivanju prava iz stava 1 ovog člana.</w:t>
      </w:r>
      <w:proofErr w:type="gramEnd"/>
    </w:p>
    <w:p w:rsidR="00802459" w:rsidRPr="00907E42" w:rsidRDefault="00802459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lastRenderedPageBreak/>
        <w:t>Zdravstveno stanje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23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odnosno članu njegovog porodičnog domaćinstva koji je korisnik prava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dodatak za tuđu njegu i pomoć, saglasno propisima iz socijalne i dječije zaštite, pripada 10 bodova.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U slučaju kada više lica ispunjava uslove iz stava 1 ovog člana, ukupan broj bodova koji se dodjeljuje je 10.</w:t>
      </w:r>
      <w:proofErr w:type="gramEnd"/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Zdravstveno stanje se dokazuje ovjerenom kopijom rješenja o ostvarivanju prava iz stava 1 ovog člana.</w:t>
      </w:r>
      <w:proofErr w:type="gramEnd"/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Godine starosti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24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pripada 10 bodova, u slučaju kada je on </w:t>
      </w:r>
      <w:proofErr w:type="gramStart"/>
      <w:r w:rsidRPr="00907E42">
        <w:rPr>
          <w:rFonts w:ascii="Times New Roman" w:hAnsi="Times New Roman"/>
          <w:sz w:val="24"/>
          <w:szCs w:val="24"/>
        </w:rPr>
        <w:t>ili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član njegovog porodičnog domaćinstva stariji od 65, odnosno mlađi od 15 godina života.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U slučaju kada više lica ispunjava uslove iz stava 1 ovog člana, ukupan broj bodova koji se dodjeljuje je 10.</w:t>
      </w:r>
      <w:proofErr w:type="gramEnd"/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Godine starosti dokazuju se fotokopijom lične karte, pasoša </w:t>
      </w:r>
      <w:proofErr w:type="gramStart"/>
      <w:r w:rsidRPr="00907E42">
        <w:rPr>
          <w:rFonts w:ascii="Times New Roman" w:hAnsi="Times New Roman"/>
          <w:sz w:val="24"/>
          <w:szCs w:val="24"/>
        </w:rPr>
        <w:t>ili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izvodom iz matičnog registra rođenih.</w:t>
      </w:r>
    </w:p>
    <w:p w:rsidR="00802459" w:rsidRDefault="00802459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V PRIMJENA KRITERIJUMA ZA UTVRĐIVANJE NAČINA OBEZBJEĐIVANJA ALTERNATIVNOG SMJEŠTAJA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Obim prava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25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Iznos naknade za zakupninu stana za jednočlano domaćinstvo daje se u maksimalnom mjesečnom iznosu do 50</w:t>
      </w:r>
      <w:proofErr w:type="gramStart"/>
      <w:r w:rsidRPr="00907E42">
        <w:rPr>
          <w:rFonts w:ascii="Times New Roman" w:hAnsi="Times New Roman"/>
          <w:sz w:val="24"/>
          <w:szCs w:val="24"/>
        </w:rPr>
        <w:t>,00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€, uz uvećanje od 25,00 € za svakog sledećeg člana domaćinstva, pri čemu maksimalni mjesečni iznos naknade ne može biti veći od 150,00 €. 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Korisniku alternativnog smještaja može se plaćati naknada za zakupninu stana, odnosno dati stan iz stambenog fonda opštine u zakup ili na korišćenje u neto površini najviše do 25m² za jednočlano porodično domaćinstvo, odnosno najviše 7m² neto za svakog sledećeg člana porodičnog domaćinstva, a najviše do 85 m² neto.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Sredstva za kupovinu građevinskog materijala daju se u maksimalnom </w:t>
      </w:r>
      <w:proofErr w:type="gramStart"/>
      <w:r w:rsidRPr="00907E42">
        <w:rPr>
          <w:rFonts w:ascii="Times New Roman" w:hAnsi="Times New Roman"/>
          <w:sz w:val="24"/>
          <w:szCs w:val="24"/>
        </w:rPr>
        <w:t>iznosu  do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1.800,00 € za jednočlano domaćinstvo, uz uvećanje od 900,00€ za svakog sledećeg člana domaćinstva, pri čemu maksimalni iznos dodijeljenih sredstava ne može biti veći od 5.400,00€.</w:t>
      </w:r>
    </w:p>
    <w:p w:rsidR="00802459" w:rsidRDefault="00802459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Bodovanje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26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koji ima od 5 do 30 bodova, alternativni smještaj obezbjeđuje se davanjem naknade za zakupninu stana u iznosu od 50% od cijene zakupnine koja se  plaća za zakup stana u IV zoni za stan određene površine.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Ukoliko opština ima raspoloživih stanova, korisniku iz stava 1 ovog člana alternativni smještaj obezbjeđuje se davanjem u zakup stana iz stambenog fonda opštine, uz obavezu da opštini plaća zakupninu u iznosu od 50% od tržišne cijene zakupnine koja se  plaća za zakup stana u IV zoni za stan srazmjerne površine. </w:t>
      </w:r>
    </w:p>
    <w:p w:rsidR="00A81640" w:rsidRPr="00EC7B67" w:rsidRDefault="00907E42" w:rsidP="00EC7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iz stava 1 ovog člana koji ispunjava uslove iz člana 16 ove odluke alternativni smještaj može se, uz njegov pristanak, obezbijediti davanjem sredstava za </w:t>
      </w:r>
      <w:r w:rsidRPr="00ED2B32">
        <w:rPr>
          <w:rFonts w:ascii="Times New Roman" w:hAnsi="Times New Roman"/>
          <w:sz w:val="24"/>
          <w:szCs w:val="24"/>
        </w:rPr>
        <w:t>kupovinu građevinskog materijala</w:t>
      </w:r>
      <w:r w:rsidRPr="00907E42">
        <w:rPr>
          <w:rFonts w:ascii="Times New Roman" w:hAnsi="Times New Roman"/>
          <w:sz w:val="24"/>
          <w:szCs w:val="24"/>
        </w:rPr>
        <w:t xml:space="preserve">, uz obavezu da dodijeljena sredstva vrati opštini u najviše 36 jednakih rata, odnosno da vrati cjelokupan iznos dodijeljenih sredstava najkasnije za tri godine od dana preuzimanja sredstava. </w:t>
      </w:r>
    </w:p>
    <w:p w:rsidR="00A81640" w:rsidRDefault="00A81640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27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koji ima od 30 do 50 bodova alternativni smještaj obezbjeđuje se davanjem naknade za zakupninu stana u iznosu od 80% od cijene zakupnine koja se  plaća za zakup stana u IV zoni za stan srazmjerne površine. 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Ukoliko opština ima raspoloživih stanova, korisniku iz stava 1 ovog člana alternativni smještaj obezbjeđuje se davanjem u zakup stana iz stambenog fonda opštine, uz obavezu da </w:t>
      </w:r>
      <w:r w:rsidRPr="00907E42">
        <w:rPr>
          <w:rFonts w:ascii="Times New Roman" w:hAnsi="Times New Roman"/>
          <w:sz w:val="24"/>
          <w:szCs w:val="24"/>
        </w:rPr>
        <w:lastRenderedPageBreak/>
        <w:t xml:space="preserve">opštini plaća zakupninu u iznosu od 50% od tržišne cijene zakupnine koja se  plaća za zakup stana u IV zoni za stan srazmjerne površine. </w:t>
      </w:r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Korisniku alternativnog smještaja iz stava 1 ovog člana koji ispunjava uslove iz člana 16 ove odluke alternativni smještaj može se, uz njegov pristanak, obezbijediti davanjem sredstava za kupovinu građevinskog materijala, uz obavezu da vrati opštini 50% dodijeljenih sredstva u najviše 36 jednakih rata,  odnosno da vrati polovinu iznosa dodijeljenih sredstava najkasnije za tri godine od dana preuzimanja sredstava.</w:t>
      </w:r>
    </w:p>
    <w:p w:rsidR="00907E42" w:rsidRPr="00907E42" w:rsidRDefault="00907E4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241F44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 28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koji ima više od 50 bodova alternativni smještaj obezbjeđuje se davanjem naknade za zakupninu stana u iznosu od 100 % od cijene zakupnine koja se  plaća za zakup stana u IV gradskoj zoni za stan srazmjerne površine.  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Ukoliko opština ima raspoloživih stanova, korisniku iz stava 1 ovog člana alternativni smještaj obezbjeđuje se davanjem u zakup stana iz stambenog fonda opštine, uz obavezu da opštini plaća zakupninu u visini iznosa potrebnog za izmirivanje troškova redovnog održavanja stambenog objekta, u skladu sa zakonom kojim se uređuju prava i obaveze etažnih vlasnika u pogledu održavanja stambene zgrade i zajedničkih djelova stambene </w:t>
      </w:r>
      <w:proofErr w:type="gramStart"/>
      <w:r w:rsidRPr="00907E42">
        <w:rPr>
          <w:rFonts w:ascii="Times New Roman" w:hAnsi="Times New Roman"/>
          <w:sz w:val="24"/>
          <w:szCs w:val="24"/>
        </w:rPr>
        <w:t>zgrade .</w:t>
      </w:r>
      <w:proofErr w:type="gramEnd"/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Korisniku alternativnog smještaja iz stava 1 ovog člana koji ispunjava uslove iz člana 16 ove odluke alternativni smještaj može se, uz njegov pristanak, obezbijediti davanjem sredstava za kupovinu građevinskog materijala, bez obaveze vraćanja dodijeljenih sredstva.</w:t>
      </w:r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29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Rješenje koje je nadležni organ donio u smislu člana 26 stav 2 i 3 i člana 27 stav 2 i 3 ove odluke, predstavlja izvršnu ispravu u izvršnom postupku.</w:t>
      </w:r>
    </w:p>
    <w:p w:rsidR="00907E42" w:rsidRPr="00907E42" w:rsidRDefault="00907E4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VI REVIZIJA I PRESTANAK PRAVA NA ALTERNATIVNI SMJEŠTAJ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30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Korisniku alternativnog smještaja može se obezbjediti samo jedan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vidova alternativnog smještaja.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 xml:space="preserve">U slučaju da </w:t>
      </w:r>
      <w:r w:rsidRPr="00EC7B67">
        <w:rPr>
          <w:rFonts w:ascii="Times New Roman" w:hAnsi="Times New Roman"/>
          <w:sz w:val="24"/>
          <w:szCs w:val="24"/>
        </w:rPr>
        <w:t xml:space="preserve">vlasnik </w:t>
      </w:r>
      <w:r w:rsidR="00A81640" w:rsidRPr="00EC7B67">
        <w:rPr>
          <w:rFonts w:ascii="Times New Roman" w:hAnsi="Times New Roman"/>
          <w:sz w:val="24"/>
          <w:szCs w:val="24"/>
        </w:rPr>
        <w:t>bespravnog</w:t>
      </w:r>
      <w:r w:rsidRPr="00EC7B67">
        <w:rPr>
          <w:rFonts w:ascii="Times New Roman" w:hAnsi="Times New Roman"/>
          <w:sz w:val="24"/>
          <w:szCs w:val="24"/>
        </w:rPr>
        <w:t xml:space="preserve"> objekta odbije</w:t>
      </w:r>
      <w:r w:rsidRPr="00907E42">
        <w:rPr>
          <w:rFonts w:ascii="Times New Roman" w:hAnsi="Times New Roman"/>
          <w:sz w:val="24"/>
          <w:szCs w:val="24"/>
        </w:rPr>
        <w:t xml:space="preserve"> utvrđeni vid alternativnog smještaja, smatraće se da mu je alternativni smještaj obezbijeđen.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Revizija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31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Nadležni organ je dužan da vrši reviziju alternativnog smještaja.</w:t>
      </w:r>
      <w:proofErr w:type="gramEnd"/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Revizija alternativnog smještaja je stalni zadatak koji se vrši kroz provjeru priložene dokumentacije izdate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nadležnih opštinskih organa i organa uprave, kao i direktne provjere na terenu.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Revizija se vrši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osnovu dobijenih podataka od: </w:t>
      </w:r>
    </w:p>
    <w:p w:rsidR="00907E42" w:rsidRPr="00907E42" w:rsidRDefault="00907E42" w:rsidP="00695D87">
      <w:pPr>
        <w:numPr>
          <w:ilvl w:val="0"/>
          <w:numId w:val="10"/>
        </w:numPr>
        <w:spacing w:after="0" w:line="240" w:lineRule="auto"/>
        <w:ind w:left="117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organa lokalne uprave nadležnog za poslove socijalne i dječije zaštite;</w:t>
      </w:r>
    </w:p>
    <w:p w:rsidR="00907E42" w:rsidRPr="00907E42" w:rsidRDefault="00907E42" w:rsidP="00695D87">
      <w:pPr>
        <w:numPr>
          <w:ilvl w:val="0"/>
          <w:numId w:val="10"/>
        </w:numPr>
        <w:spacing w:after="0" w:line="240" w:lineRule="auto"/>
        <w:ind w:left="117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organa uprave nadležnog za poslove državnog premjera i katastra;</w:t>
      </w:r>
    </w:p>
    <w:p w:rsidR="00907E42" w:rsidRPr="00907E42" w:rsidRDefault="00907E42" w:rsidP="00695D87">
      <w:pPr>
        <w:numPr>
          <w:ilvl w:val="0"/>
          <w:numId w:val="10"/>
        </w:numPr>
        <w:spacing w:after="0" w:line="240" w:lineRule="auto"/>
        <w:ind w:left="117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>organa lokalne uprave nadležnog za utvrđivanje, naplatu i kontrolu lokalnih javnih prihoda;</w:t>
      </w:r>
    </w:p>
    <w:p w:rsidR="00907E42" w:rsidRPr="00907E42" w:rsidRDefault="00907E42" w:rsidP="00695D87">
      <w:pPr>
        <w:numPr>
          <w:ilvl w:val="0"/>
          <w:numId w:val="10"/>
        </w:numPr>
        <w:spacing w:after="0" w:line="240" w:lineRule="auto"/>
        <w:ind w:left="117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korisnika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alternativnog smještaja.</w:t>
      </w:r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7E42">
        <w:rPr>
          <w:rFonts w:ascii="Times New Roman" w:hAnsi="Times New Roman"/>
          <w:sz w:val="24"/>
          <w:szCs w:val="24"/>
        </w:rPr>
        <w:t>Revizija  se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obavezno vrši najmanje jednom u šest mjeseci.</w:t>
      </w:r>
    </w:p>
    <w:p w:rsidR="00907E42" w:rsidRPr="00907E42" w:rsidRDefault="00907E42" w:rsidP="00695D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Član 32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Nadležni organ po službenoj dužnosti vodi računa o svakom rješenju kojim je utvrđeno pravo </w:t>
      </w:r>
      <w:proofErr w:type="gramStart"/>
      <w:r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alternativni smještaj davanjem naknade za zakupninu stana odnosno davanjem u zakup ili korišćenje stana iz stambenog fonda opštine, i ispituje da li je došlo do promijenjenih okolnosti kod korisnika alternativnog smještaja koje bi uticale na promjenu obima prava odnosno prestanak prava na alternativni smještaj. </w:t>
      </w:r>
    </w:p>
    <w:p w:rsidR="00907E42" w:rsidRPr="00907E42" w:rsidRDefault="00907E42" w:rsidP="00A816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lastRenderedPageBreak/>
        <w:t xml:space="preserve">Nadležni organ je dužan da izvrši ponovno bodovanje i donese rješenje o probmjeni obivam prava odnosno donese rješenje o prestanku prava korisniku alternativnog smještaja, najkasnije u roku </w:t>
      </w:r>
      <w:proofErr w:type="gramStart"/>
      <w:r w:rsidRPr="00907E42">
        <w:rPr>
          <w:rFonts w:ascii="Times New Roman" w:hAnsi="Times New Roman"/>
          <w:sz w:val="24"/>
          <w:szCs w:val="24"/>
        </w:rPr>
        <w:t>od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15 dana od dana saznanja da je korisnik alternativnog smještaja ne ispunjava uslove na osnovu kojih je stekao pravo na alternativni smještaj, odnosno odbio utvrđeni vid alternativnog smještaja.</w:t>
      </w:r>
    </w:p>
    <w:p w:rsidR="00907E42" w:rsidRPr="00ED2B32" w:rsidRDefault="00907E42" w:rsidP="009803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2B32">
        <w:rPr>
          <w:rFonts w:ascii="Times New Roman" w:hAnsi="Times New Roman"/>
          <w:sz w:val="24"/>
          <w:szCs w:val="24"/>
        </w:rPr>
        <w:t xml:space="preserve">U slučaju prestanka prava </w:t>
      </w:r>
      <w:proofErr w:type="gramStart"/>
      <w:r w:rsidRPr="00ED2B32">
        <w:rPr>
          <w:rFonts w:ascii="Times New Roman" w:hAnsi="Times New Roman"/>
          <w:sz w:val="24"/>
          <w:szCs w:val="24"/>
        </w:rPr>
        <w:t>na</w:t>
      </w:r>
      <w:proofErr w:type="gramEnd"/>
      <w:r w:rsidRPr="00ED2B32">
        <w:rPr>
          <w:rFonts w:ascii="Times New Roman" w:hAnsi="Times New Roman"/>
          <w:sz w:val="24"/>
          <w:szCs w:val="24"/>
        </w:rPr>
        <w:t xml:space="preserve"> zakup odnosno korišćenje stambene jedinice iz stambenog fonda opštine, postupak iseljenja sprovodi organ lokalne uprave nadležan za poslove inspekcijskog nadzora.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VII NADZOR 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33</w:t>
      </w:r>
    </w:p>
    <w:p w:rsidR="00907E42" w:rsidRPr="00ED2B32" w:rsidRDefault="00907E42" w:rsidP="009803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03BD">
        <w:rPr>
          <w:rFonts w:ascii="Times New Roman" w:hAnsi="Times New Roman"/>
          <w:sz w:val="24"/>
          <w:szCs w:val="24"/>
        </w:rPr>
        <w:t xml:space="preserve">Nadzor </w:t>
      </w:r>
      <w:proofErr w:type="gramStart"/>
      <w:r w:rsidRPr="009803BD">
        <w:rPr>
          <w:rFonts w:ascii="Times New Roman" w:hAnsi="Times New Roman"/>
          <w:sz w:val="24"/>
          <w:szCs w:val="24"/>
        </w:rPr>
        <w:t>nad</w:t>
      </w:r>
      <w:proofErr w:type="gramEnd"/>
      <w:r w:rsidRPr="009803BD">
        <w:rPr>
          <w:rFonts w:ascii="Times New Roman" w:hAnsi="Times New Roman"/>
          <w:sz w:val="24"/>
          <w:szCs w:val="24"/>
        </w:rPr>
        <w:t xml:space="preserve"> sprovođenjem ove odluke </w:t>
      </w:r>
      <w:r w:rsidRPr="00ED2B32">
        <w:rPr>
          <w:rFonts w:ascii="Times New Roman" w:hAnsi="Times New Roman"/>
          <w:sz w:val="24"/>
          <w:szCs w:val="24"/>
        </w:rPr>
        <w:t>vrši nadležni organ.</w:t>
      </w:r>
    </w:p>
    <w:p w:rsidR="00907E42" w:rsidRPr="00907E42" w:rsidRDefault="00907E42" w:rsidP="00695D8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Komisija za kontrolu alternativnog smještaja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34</w:t>
      </w:r>
    </w:p>
    <w:p w:rsidR="00907E42" w:rsidRPr="00907E42" w:rsidRDefault="00907E42" w:rsidP="009803B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07E42">
        <w:rPr>
          <w:rFonts w:ascii="Times New Roman" w:hAnsi="Times New Roman"/>
          <w:sz w:val="24"/>
          <w:szCs w:val="24"/>
        </w:rPr>
        <w:t xml:space="preserve">Predsjednik opštine po potrebi može imenovati povremene </w:t>
      </w:r>
      <w:proofErr w:type="gramStart"/>
      <w:r w:rsidRPr="00907E42">
        <w:rPr>
          <w:rFonts w:ascii="Times New Roman" w:hAnsi="Times New Roman"/>
          <w:sz w:val="24"/>
          <w:szCs w:val="24"/>
        </w:rPr>
        <w:t>ili</w:t>
      </w:r>
      <w:proofErr w:type="gramEnd"/>
      <w:r w:rsidRPr="00907E42">
        <w:rPr>
          <w:rFonts w:ascii="Times New Roman" w:hAnsi="Times New Roman"/>
          <w:sz w:val="24"/>
          <w:szCs w:val="24"/>
        </w:rPr>
        <w:t xml:space="preserve"> stalne komisije za kontrolu korišćenja alternativnog smještaja. </w:t>
      </w:r>
    </w:p>
    <w:p w:rsidR="00802459" w:rsidRPr="00907E42" w:rsidRDefault="00802459" w:rsidP="00695D87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907E42" w:rsidRPr="00907E42" w:rsidRDefault="00907E42" w:rsidP="00695D8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VIII ZAVRŠNA ODREDBA</w:t>
      </w:r>
    </w:p>
    <w:p w:rsidR="00907E42" w:rsidRPr="00907E42" w:rsidRDefault="00907E42" w:rsidP="00695D8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Član 35</w:t>
      </w:r>
    </w:p>
    <w:p w:rsidR="00907E42" w:rsidRPr="00907E42" w:rsidRDefault="00802459" w:rsidP="009803B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</w:t>
      </w:r>
      <w:r w:rsidR="00907E42" w:rsidRPr="00907E42">
        <w:rPr>
          <w:rFonts w:ascii="Times New Roman" w:hAnsi="Times New Roman"/>
          <w:sz w:val="24"/>
          <w:szCs w:val="24"/>
        </w:rPr>
        <w:t xml:space="preserve">dluka stupa </w:t>
      </w:r>
      <w:proofErr w:type="gramStart"/>
      <w:r w:rsidR="00907E42" w:rsidRPr="00907E42">
        <w:rPr>
          <w:rFonts w:ascii="Times New Roman" w:hAnsi="Times New Roman"/>
          <w:sz w:val="24"/>
          <w:szCs w:val="24"/>
        </w:rPr>
        <w:t>na</w:t>
      </w:r>
      <w:proofErr w:type="gramEnd"/>
      <w:r w:rsidR="00907E42" w:rsidRPr="00907E42">
        <w:rPr>
          <w:rFonts w:ascii="Times New Roman" w:hAnsi="Times New Roman"/>
          <w:sz w:val="24"/>
          <w:szCs w:val="24"/>
        </w:rPr>
        <w:t xml:space="preserve"> snagu osmog dana od dana objavljivanja u </w:t>
      </w:r>
      <w:r>
        <w:rPr>
          <w:rFonts w:ascii="Times New Roman" w:hAnsi="Times New Roman"/>
          <w:sz w:val="24"/>
          <w:szCs w:val="24"/>
        </w:rPr>
        <w:t>“</w:t>
      </w:r>
      <w:r w:rsidR="00907E42" w:rsidRPr="00907E42">
        <w:rPr>
          <w:rFonts w:ascii="Times New Roman" w:hAnsi="Times New Roman"/>
          <w:sz w:val="24"/>
          <w:szCs w:val="24"/>
        </w:rPr>
        <w:t>Službenom li</w:t>
      </w:r>
      <w:r>
        <w:rPr>
          <w:rFonts w:ascii="Times New Roman" w:hAnsi="Times New Roman"/>
          <w:sz w:val="24"/>
          <w:szCs w:val="24"/>
        </w:rPr>
        <w:t>stu Crne Gore-opštinski propisi”</w:t>
      </w:r>
      <w:r w:rsidR="00907E42" w:rsidRPr="00907E42">
        <w:rPr>
          <w:rFonts w:ascii="Times New Roman" w:hAnsi="Times New Roman"/>
          <w:sz w:val="24"/>
          <w:szCs w:val="24"/>
        </w:rPr>
        <w:t xml:space="preserve"> </w:t>
      </w:r>
    </w:p>
    <w:p w:rsidR="009803BD" w:rsidRDefault="009803B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459" w:rsidRDefault="00802459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459" w:rsidRDefault="00802459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7E42" w:rsidRPr="00802459" w:rsidRDefault="00C65AF8" w:rsidP="00695D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Broj: 02-016/20</w:t>
      </w:r>
      <w:r w:rsidR="00514ECF">
        <w:rPr>
          <w:rFonts w:ascii="Times New Roman" w:hAnsi="Times New Roman"/>
          <w:sz w:val="24"/>
          <w:szCs w:val="24"/>
        </w:rPr>
        <w:t>-348</w:t>
      </w:r>
    </w:p>
    <w:p w:rsidR="00907E42" w:rsidRPr="00802459" w:rsidRDefault="00C65AF8" w:rsidP="00695D8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Rožaje, 04.</w:t>
      </w:r>
      <w:proofErr w:type="gramEnd"/>
      <w:r>
        <w:rPr>
          <w:rFonts w:ascii="Times New Roman" w:hAnsi="Times New Roman"/>
          <w:sz w:val="24"/>
          <w:szCs w:val="24"/>
        </w:rPr>
        <w:t xml:space="preserve"> 12. </w:t>
      </w:r>
      <w:r w:rsidR="009803BD" w:rsidRPr="00802459">
        <w:rPr>
          <w:rFonts w:ascii="Times New Roman" w:hAnsi="Times New Roman"/>
          <w:sz w:val="24"/>
          <w:szCs w:val="24"/>
        </w:rPr>
        <w:t>2020</w:t>
      </w:r>
      <w:r w:rsidR="00907E42" w:rsidRPr="0080245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07E42" w:rsidRPr="00802459">
        <w:rPr>
          <w:rFonts w:ascii="Times New Roman" w:hAnsi="Times New Roman"/>
          <w:sz w:val="24"/>
          <w:szCs w:val="24"/>
        </w:rPr>
        <w:t>godine</w:t>
      </w:r>
      <w:proofErr w:type="gramEnd"/>
      <w:r w:rsidR="00907E42" w:rsidRPr="00802459">
        <w:rPr>
          <w:rFonts w:ascii="Times New Roman" w:hAnsi="Times New Roman"/>
          <w:sz w:val="24"/>
          <w:szCs w:val="24"/>
        </w:rPr>
        <w:t xml:space="preserve">        </w:t>
      </w:r>
    </w:p>
    <w:p w:rsidR="00ED2B32" w:rsidRPr="00802459" w:rsidRDefault="00907E42" w:rsidP="00802459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ED2B32" w:rsidRPr="00907E42" w:rsidRDefault="00ED2B32" w:rsidP="00695D8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2B32" w:rsidRDefault="00907E42" w:rsidP="00802459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07E42">
        <w:rPr>
          <w:rFonts w:ascii="Times New Roman" w:hAnsi="Times New Roman"/>
          <w:b/>
          <w:sz w:val="24"/>
          <w:szCs w:val="24"/>
        </w:rPr>
        <w:t>SKUPŠTINA OPŠTINE</w:t>
      </w:r>
      <w:r w:rsidR="00ED2B32">
        <w:rPr>
          <w:rFonts w:ascii="Times New Roman" w:hAnsi="Times New Roman"/>
          <w:b/>
          <w:sz w:val="24"/>
          <w:szCs w:val="24"/>
        </w:rPr>
        <w:t xml:space="preserve"> ROŽAJE</w:t>
      </w:r>
    </w:p>
    <w:p w:rsidR="00C65AF8" w:rsidRDefault="00C65AF8" w:rsidP="00802459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02459" w:rsidRDefault="00802459" w:rsidP="00802459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C65AF8" w:rsidRDefault="00802459" w:rsidP="00ED2B32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65A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907E42" w:rsidRPr="00C65AF8">
        <w:rPr>
          <w:rFonts w:ascii="Times New Roman" w:hAnsi="Times New Roman"/>
          <w:sz w:val="24"/>
          <w:szCs w:val="24"/>
        </w:rPr>
        <w:t>P</w:t>
      </w:r>
      <w:r w:rsidRPr="00C65AF8">
        <w:rPr>
          <w:rFonts w:ascii="Times New Roman" w:hAnsi="Times New Roman"/>
          <w:sz w:val="24"/>
          <w:szCs w:val="24"/>
        </w:rPr>
        <w:t xml:space="preserve">redsjednik Skupštine, </w:t>
      </w:r>
    </w:p>
    <w:p w:rsidR="00ED2B32" w:rsidRPr="00C65AF8" w:rsidRDefault="00802459" w:rsidP="00ED2B32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65A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C65AF8" w:rsidRPr="00C65AF8">
        <w:rPr>
          <w:rFonts w:ascii="Times New Roman" w:hAnsi="Times New Roman"/>
          <w:sz w:val="24"/>
          <w:szCs w:val="24"/>
        </w:rPr>
        <w:t xml:space="preserve">             Almir Avdić</w:t>
      </w:r>
      <w:r w:rsidR="00514ECF">
        <w:rPr>
          <w:rFonts w:ascii="Times New Roman" w:hAnsi="Times New Roman"/>
          <w:sz w:val="24"/>
          <w:szCs w:val="24"/>
        </w:rPr>
        <w:t>,</w:t>
      </w:r>
      <w:r w:rsidR="000F0AD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14ECF">
        <w:rPr>
          <w:rFonts w:ascii="Times New Roman" w:hAnsi="Times New Roman"/>
          <w:sz w:val="24"/>
          <w:szCs w:val="24"/>
        </w:rPr>
        <w:t>s.r.</w:t>
      </w:r>
    </w:p>
    <w:p w:rsidR="00907E42" w:rsidRPr="00907E42" w:rsidRDefault="00907E42" w:rsidP="00ED2B32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Pr="00907E42" w:rsidRDefault="00907E42" w:rsidP="00695D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7E42" w:rsidRDefault="00907E4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B32" w:rsidRDefault="00ED2B3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B32" w:rsidRDefault="00ED2B3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B32" w:rsidRDefault="00ED2B3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B32" w:rsidRDefault="00ED2B3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2B32" w:rsidRDefault="00ED2B32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5AAD" w:rsidRDefault="005F5AAD" w:rsidP="00695D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246B" w:rsidRPr="00907E42" w:rsidRDefault="00C6246B" w:rsidP="00695D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6246B" w:rsidRPr="00907E42" w:rsidSect="005F5AAD">
      <w:pgSz w:w="11906" w:h="16838"/>
      <w:pgMar w:top="851" w:right="1440" w:bottom="993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94" w:rsidRDefault="00FC2A94" w:rsidP="00907E42">
      <w:pPr>
        <w:spacing w:after="0" w:line="240" w:lineRule="auto"/>
      </w:pPr>
      <w:r>
        <w:separator/>
      </w:r>
    </w:p>
  </w:endnote>
  <w:endnote w:type="continuationSeparator" w:id="0">
    <w:p w:rsidR="00FC2A94" w:rsidRDefault="00FC2A94" w:rsidP="0090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94" w:rsidRDefault="00FC2A94" w:rsidP="00907E42">
      <w:pPr>
        <w:spacing w:after="0" w:line="240" w:lineRule="auto"/>
      </w:pPr>
      <w:r>
        <w:separator/>
      </w:r>
    </w:p>
  </w:footnote>
  <w:footnote w:type="continuationSeparator" w:id="0">
    <w:p w:rsidR="00FC2A94" w:rsidRDefault="00FC2A94" w:rsidP="0090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DC6"/>
    <w:multiLevelType w:val="hybridMultilevel"/>
    <w:tmpl w:val="B472F98E"/>
    <w:lvl w:ilvl="0" w:tplc="04090011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1779A2"/>
    <w:multiLevelType w:val="hybridMultilevel"/>
    <w:tmpl w:val="FCCCBEE8"/>
    <w:lvl w:ilvl="0" w:tplc="9E28149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52F1B"/>
    <w:multiLevelType w:val="hybridMultilevel"/>
    <w:tmpl w:val="9DA420B8"/>
    <w:lvl w:ilvl="0" w:tplc="9E281492">
      <w:numFmt w:val="bullet"/>
      <w:lvlText w:val="-"/>
      <w:lvlJc w:val="left"/>
      <w:pPr>
        <w:ind w:left="1428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2D0F16"/>
    <w:multiLevelType w:val="hybridMultilevel"/>
    <w:tmpl w:val="FAEE3B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07DEF"/>
    <w:multiLevelType w:val="hybridMultilevel"/>
    <w:tmpl w:val="1964973A"/>
    <w:lvl w:ilvl="0" w:tplc="9E281492">
      <w:numFmt w:val="bullet"/>
      <w:lvlText w:val="-"/>
      <w:lvlJc w:val="left"/>
      <w:pPr>
        <w:ind w:left="1428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5D74033"/>
    <w:multiLevelType w:val="hybridMultilevel"/>
    <w:tmpl w:val="2F1ED652"/>
    <w:lvl w:ilvl="0" w:tplc="9E281492">
      <w:numFmt w:val="bullet"/>
      <w:lvlText w:val="-"/>
      <w:lvlJc w:val="left"/>
      <w:pPr>
        <w:ind w:left="1428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66E228A"/>
    <w:multiLevelType w:val="hybridMultilevel"/>
    <w:tmpl w:val="D682D5E6"/>
    <w:lvl w:ilvl="0" w:tplc="25A0E272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9C13B5D"/>
    <w:multiLevelType w:val="hybridMultilevel"/>
    <w:tmpl w:val="B8F654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44A19"/>
    <w:multiLevelType w:val="hybridMultilevel"/>
    <w:tmpl w:val="C86C6174"/>
    <w:lvl w:ilvl="0" w:tplc="9E281492">
      <w:numFmt w:val="bullet"/>
      <w:lvlText w:val="-"/>
      <w:lvlJc w:val="left"/>
      <w:pPr>
        <w:ind w:left="1428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93F72FD"/>
    <w:multiLevelType w:val="hybridMultilevel"/>
    <w:tmpl w:val="302A1A3E"/>
    <w:lvl w:ilvl="0" w:tplc="04090011">
      <w:start w:val="1"/>
      <w:numFmt w:val="decimal"/>
      <w:lvlText w:val="%1)"/>
      <w:lvlJc w:val="left"/>
      <w:pPr>
        <w:ind w:left="2118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116396"/>
    <w:multiLevelType w:val="hybridMultilevel"/>
    <w:tmpl w:val="55EEDE42"/>
    <w:lvl w:ilvl="0" w:tplc="C3C292C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5F638C"/>
    <w:multiLevelType w:val="hybridMultilevel"/>
    <w:tmpl w:val="97087232"/>
    <w:lvl w:ilvl="0" w:tplc="04090011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07167A1"/>
    <w:multiLevelType w:val="hybridMultilevel"/>
    <w:tmpl w:val="96D6F4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2D5B46"/>
    <w:multiLevelType w:val="hybridMultilevel"/>
    <w:tmpl w:val="A2925BD8"/>
    <w:lvl w:ilvl="0" w:tplc="9E281492">
      <w:numFmt w:val="bullet"/>
      <w:lvlText w:val="-"/>
      <w:lvlJc w:val="left"/>
      <w:pPr>
        <w:ind w:left="1428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0"/>
  </w:num>
  <w:num w:numId="9">
    <w:abstractNumId w:val="9"/>
  </w:num>
  <w:num w:numId="10">
    <w:abstractNumId w:val="13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42"/>
    <w:rsid w:val="00094D4F"/>
    <w:rsid w:val="000F0ADB"/>
    <w:rsid w:val="000F7DD5"/>
    <w:rsid w:val="001104FE"/>
    <w:rsid w:val="001E2EE8"/>
    <w:rsid w:val="00241F44"/>
    <w:rsid w:val="00292A8A"/>
    <w:rsid w:val="002C7488"/>
    <w:rsid w:val="003536BE"/>
    <w:rsid w:val="00366427"/>
    <w:rsid w:val="00514ECF"/>
    <w:rsid w:val="00542346"/>
    <w:rsid w:val="005D2AF3"/>
    <w:rsid w:val="005E3E40"/>
    <w:rsid w:val="005F5AAD"/>
    <w:rsid w:val="00623E8E"/>
    <w:rsid w:val="00642CB0"/>
    <w:rsid w:val="00695D87"/>
    <w:rsid w:val="00696CE3"/>
    <w:rsid w:val="006E03AD"/>
    <w:rsid w:val="007162FC"/>
    <w:rsid w:val="00731745"/>
    <w:rsid w:val="0078375C"/>
    <w:rsid w:val="00791D3A"/>
    <w:rsid w:val="007F5553"/>
    <w:rsid w:val="00802459"/>
    <w:rsid w:val="0085677B"/>
    <w:rsid w:val="008754D3"/>
    <w:rsid w:val="00907E42"/>
    <w:rsid w:val="00915157"/>
    <w:rsid w:val="00927813"/>
    <w:rsid w:val="009523FD"/>
    <w:rsid w:val="009803BD"/>
    <w:rsid w:val="00A26F6F"/>
    <w:rsid w:val="00A44CDE"/>
    <w:rsid w:val="00A81640"/>
    <w:rsid w:val="00C6246B"/>
    <w:rsid w:val="00C65AF8"/>
    <w:rsid w:val="00C7760B"/>
    <w:rsid w:val="00CA293C"/>
    <w:rsid w:val="00CD616F"/>
    <w:rsid w:val="00D95DFB"/>
    <w:rsid w:val="00DA0586"/>
    <w:rsid w:val="00DE724D"/>
    <w:rsid w:val="00E2208D"/>
    <w:rsid w:val="00EC7B67"/>
    <w:rsid w:val="00ED2B32"/>
    <w:rsid w:val="00F55025"/>
    <w:rsid w:val="00FC2A94"/>
    <w:rsid w:val="00FC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4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4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7E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7E4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07E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07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E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7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E4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42CB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4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E4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7E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7E4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07E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07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E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7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E4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42C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6302-1519-465A-A370-C9F7D780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5</cp:revision>
  <cp:lastPrinted>2020-11-10T12:33:00Z</cp:lastPrinted>
  <dcterms:created xsi:type="dcterms:W3CDTF">2020-11-30T11:08:00Z</dcterms:created>
  <dcterms:modified xsi:type="dcterms:W3CDTF">2020-12-04T09:01:00Z</dcterms:modified>
</cp:coreProperties>
</file>