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45 Stav 1 tačka 15 Zakona o lokalnoj samoupravi („Službeni list RCG“ </w:t>
      </w:r>
      <w:r w:rsidR="00AC506D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697A06">
        <w:rPr>
          <w:rFonts w:ascii="Times New Roman" w:hAnsi="Times New Roman" w:cs="Times New Roman"/>
          <w:sz w:val="24"/>
          <w:szCs w:val="24"/>
          <w:lang w:val="bs-Latn-BA"/>
        </w:rPr>
        <w:t>br. 42/03, 28/04, 75/05, 13/06,</w:t>
      </w:r>
      <w:r w:rsidR="00AC506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97A06">
        <w:rPr>
          <w:rFonts w:ascii="Times New Roman" w:hAnsi="Times New Roman" w:cs="Times New Roman"/>
          <w:sz w:val="24"/>
          <w:szCs w:val="24"/>
          <w:lang w:val="bs-Latn-BA"/>
        </w:rPr>
        <w:t xml:space="preserve">i „Službeni list CG“ br. 88/09, 03/10, 38/12 i 10/14), člana 60, 63 i 64 st.2 Zakona o finansiranju lokalne samouprave („Službeni list RCG“ br. 42/03, 44/03, </w:t>
      </w:r>
      <w:r w:rsidR="00AC506D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Pr="00697A06">
        <w:rPr>
          <w:rFonts w:ascii="Times New Roman" w:hAnsi="Times New Roman" w:cs="Times New Roman"/>
          <w:sz w:val="24"/>
          <w:szCs w:val="24"/>
          <w:lang w:val="bs-Latn-BA"/>
        </w:rPr>
        <w:t>„Služb</w:t>
      </w:r>
      <w:r>
        <w:rPr>
          <w:rFonts w:ascii="Times New Roman" w:hAnsi="Times New Roman" w:cs="Times New Roman"/>
          <w:sz w:val="24"/>
          <w:szCs w:val="24"/>
          <w:lang w:val="bs-Latn-BA"/>
        </w:rPr>
        <w:t>eni list Crne Gore“</w:t>
      </w:r>
      <w:r w:rsidRPr="00697A06">
        <w:rPr>
          <w:rFonts w:ascii="Times New Roman" w:hAnsi="Times New Roman" w:cs="Times New Roman"/>
          <w:sz w:val="24"/>
          <w:szCs w:val="24"/>
          <w:lang w:val="bs-Latn-BA"/>
        </w:rPr>
        <w:t xml:space="preserve"> br. 05/08, 51/08, 74/10 i 01/15) i člana 42 i 46 Statuta opštine Rožaje ( „Službeni list CG - Opštinski propisi“ br. 9/11), Skuština opštine Rožaje, n</w:t>
      </w:r>
      <w:r w:rsidR="00B60DB5">
        <w:rPr>
          <w:rFonts w:ascii="Times New Roman" w:hAnsi="Times New Roman" w:cs="Times New Roman"/>
          <w:sz w:val="24"/>
          <w:szCs w:val="24"/>
          <w:lang w:val="bs-Latn-BA"/>
        </w:rPr>
        <w:t>a sjednici održanoj dana  25.11.</w:t>
      </w:r>
      <w:r w:rsidRPr="00697A06">
        <w:rPr>
          <w:rFonts w:ascii="Times New Roman" w:hAnsi="Times New Roman" w:cs="Times New Roman"/>
          <w:sz w:val="24"/>
          <w:szCs w:val="24"/>
          <w:lang w:val="bs-Latn-BA"/>
        </w:rPr>
        <w:t>2015. godine, donijela je</w:t>
      </w:r>
      <w:r w:rsidR="006D69A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97A06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697A06" w:rsidRPr="00697A06" w:rsidRDefault="00697A06" w:rsidP="0069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O D L U K U</w:t>
      </w:r>
    </w:p>
    <w:p w:rsidR="00697A06" w:rsidRPr="00697A06" w:rsidRDefault="00697A06" w:rsidP="0069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o kreditnom zaduživanju opštine Rožaje uz državnu garanciju</w:t>
      </w:r>
    </w:p>
    <w:p w:rsidR="00697A06" w:rsidRPr="00697A06" w:rsidRDefault="00697A06" w:rsidP="0069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97A06" w:rsidRPr="00697A06" w:rsidRDefault="00697A06" w:rsidP="0069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97A06" w:rsidRPr="00697A06" w:rsidRDefault="00697A06" w:rsidP="00697A0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Član 1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Opština Rožaje zadužuje se kod Societe Generale Montenegro banke AD Podgorica (u daljem tekstu banka) uzimanjem dugoročnog kredita u iznosu do 3.500.000,00 eura ( tri miliona i  pet stotina  hiljada  i 00/100 eura), uz državnu garanciju.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Kredit iz stava 1 ovog člana biće upotrijebljen na refinansiranje postojeće kreditne obaveze kod Crnogorske komercijalne banke AD Podgorica, za isplatu neizmirenih obaveza prema zaposlenima i dobavljačima i na obezbjeđivanju sredstava za isplatu otpremnine za sprovođenje programa smanjenja broja zaposlenih.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Način trošenja kreditnih sredstava iz stava 1 ovog člana mora biti u skladu sa Sanacionim planom za prevazilaženje finansijakih teškoća koji će pripremiti opština Rožaje, a koji će biti odobren od strane Ministarstva finansija Crne Gore ( u daljem tekstu Ministarstvo finansija).</w:t>
      </w:r>
    </w:p>
    <w:p w:rsidR="00697A06" w:rsidRPr="00697A06" w:rsidRDefault="00697A06" w:rsidP="00697A0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Član 2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Uslovi kreditnog zaduživanja iz člana 1 ove Odluke su:</w:t>
      </w:r>
    </w:p>
    <w:p w:rsidR="00697A06" w:rsidRPr="00697A06" w:rsidRDefault="00697A06" w:rsidP="00697A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Kamatna stopa 3,70 % + 3 M Euribor, maksimalno do 4,40 %;</w:t>
      </w:r>
    </w:p>
    <w:p w:rsidR="00697A06" w:rsidRPr="00697A06" w:rsidRDefault="00697A06" w:rsidP="00697A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Bez grejs perioda;</w:t>
      </w:r>
    </w:p>
    <w:p w:rsidR="00697A06" w:rsidRPr="00697A06" w:rsidRDefault="00697A06" w:rsidP="00697A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Ukupan rok otplate 7 godina.</w:t>
      </w:r>
    </w:p>
    <w:p w:rsidR="00697A06" w:rsidRPr="00697A06" w:rsidRDefault="00697A06" w:rsidP="00697A0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Član 3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Ovlašćuje se Predsjednik opštine Rožaje, da u ime opštine Rožaje zaključi ugovor o zaduživanju u skladu sa ovom Odlukom.</w:t>
      </w:r>
    </w:p>
    <w:p w:rsidR="00697A06" w:rsidRPr="00697A06" w:rsidRDefault="00697A06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Član 4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Ovlašćuje se Predsjednik opštine Rožaje, da u ime opštine Rožaje, sa Ministartsvom finansija i bankom zaključi ugovor o cesiji i potpiše akte kojima će omogućiti Ministarstvu finansija raspolaganje  sredstvima koja opština Rožaje dobija iz Egalizacionog fonda i Zakonom ustupljenih prihoda za period trajanja Ugovora o cesiji i Ugovora o zaduživanju, do visine obaveza utvrđenih pomenutim Ugovorima.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Ovlašćuje se Predsjednik opštine Rožaje da peduzme sve pravne radnje i zaključi odgovarajuće ugovore o uspostavljanju hipoteke radi obezbjedjivanja navedenog potraživanja, potpiše i ostala akta koja budu neophodna za realizaciju navedenog potraživanja.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Ovlašćuje se Predsjednik opštine Rožaje, da u ime opštine Rožaje, sa Ministarstvom finansija zaključi Ugovor i sva ostala akta neophodna za dobijanje državne garancije na ukupan iznos kredita.</w:t>
      </w: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Član 5</w:t>
      </w:r>
    </w:p>
    <w:p w:rsidR="00697A06" w:rsidRPr="00697A06" w:rsidRDefault="00697A06" w:rsidP="00697A0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Sredstva za otp</w:t>
      </w:r>
      <w:r w:rsidR="00AC506D">
        <w:rPr>
          <w:rFonts w:ascii="Times New Roman" w:hAnsi="Times New Roman" w:cs="Times New Roman"/>
          <w:sz w:val="24"/>
          <w:szCs w:val="24"/>
          <w:lang w:val="bs-Latn-BA"/>
        </w:rPr>
        <w:t>latu kredita obezbijediće se u B</w:t>
      </w:r>
      <w:r w:rsidRPr="00697A06">
        <w:rPr>
          <w:rFonts w:ascii="Times New Roman" w:hAnsi="Times New Roman" w:cs="Times New Roman"/>
          <w:sz w:val="24"/>
          <w:szCs w:val="24"/>
          <w:lang w:val="bs-Latn-BA"/>
        </w:rPr>
        <w:t>udžetu opštine Rožaje.</w:t>
      </w: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b/>
          <w:sz w:val="24"/>
          <w:szCs w:val="24"/>
          <w:lang w:val="bs-Latn-BA"/>
        </w:rPr>
        <w:t>Član 6</w:t>
      </w:r>
    </w:p>
    <w:p w:rsidR="00697A06" w:rsidRPr="00697A06" w:rsidRDefault="00697A06" w:rsidP="00697A0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>Ova Odluka stupa na snagu danom objavljivanja u „Službenom listu Crne Gore - opštinski propisi“.</w:t>
      </w: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B815D0" w:rsidP="00697A0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292</w:t>
      </w:r>
    </w:p>
    <w:p w:rsidR="00697A06" w:rsidRPr="00697A06" w:rsidRDefault="00AC506D" w:rsidP="00697A0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Rožaje, 25.11.</w:t>
      </w:r>
      <w:r w:rsidR="00697A06" w:rsidRPr="00697A06">
        <w:rPr>
          <w:rFonts w:ascii="Times New Roman" w:hAnsi="Times New Roman" w:cs="Times New Roman"/>
          <w:sz w:val="24"/>
          <w:szCs w:val="24"/>
          <w:lang w:val="bs-Latn-BA"/>
        </w:rPr>
        <w:t>2015.godine</w:t>
      </w:r>
    </w:p>
    <w:p w:rsidR="00697A06" w:rsidRPr="00697A06" w:rsidRDefault="00697A06" w:rsidP="00697A0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Default="00AC506D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SKUPŠTINA OPŠTINE ROŽAJE</w:t>
      </w:r>
    </w:p>
    <w:p w:rsidR="00AC506D" w:rsidRDefault="00AC506D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C506D" w:rsidRDefault="00AC506D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C506D" w:rsidRPr="00697A06" w:rsidRDefault="00AC506D" w:rsidP="00697A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97A06" w:rsidRPr="00697A06" w:rsidRDefault="00AC506D" w:rsidP="00697A0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</w:t>
      </w:r>
      <w:r w:rsidR="00697A06" w:rsidRPr="00697A06">
        <w:rPr>
          <w:rFonts w:ascii="Times New Roman" w:hAnsi="Times New Roman" w:cs="Times New Roman"/>
          <w:sz w:val="24"/>
          <w:szCs w:val="24"/>
          <w:lang w:val="bs-Latn-BA"/>
        </w:rPr>
        <w:t>Predsjednik Skupštine</w:t>
      </w: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697A0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</w:t>
      </w:r>
      <w:r w:rsidR="00AC506D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DC5169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</w:t>
      </w:r>
      <w:bookmarkStart w:id="0" w:name="_GoBack"/>
      <w:bookmarkEnd w:id="0"/>
      <w:r w:rsidR="00AC506D">
        <w:rPr>
          <w:rFonts w:ascii="Times New Roman" w:hAnsi="Times New Roman" w:cs="Times New Roman"/>
          <w:sz w:val="24"/>
          <w:szCs w:val="24"/>
          <w:lang w:val="bs-Latn-BA"/>
        </w:rPr>
        <w:t xml:space="preserve"> Husein Kurtagić, prof.</w:t>
      </w:r>
      <w:r w:rsidR="00DC5169">
        <w:rPr>
          <w:rFonts w:ascii="Times New Roman" w:hAnsi="Times New Roman" w:cs="Times New Roman"/>
          <w:sz w:val="24"/>
          <w:szCs w:val="24"/>
          <w:lang w:val="bs-Latn-BA"/>
        </w:rPr>
        <w:t>, s.r.</w:t>
      </w: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Pr="00697A06" w:rsidRDefault="00697A06" w:rsidP="00697A06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97A06" w:rsidRDefault="00697A06" w:rsidP="00697A06">
      <w:pPr>
        <w:pStyle w:val="ListParagraph"/>
        <w:rPr>
          <w:lang w:val="bs-Latn-BA"/>
        </w:rPr>
      </w:pPr>
    </w:p>
    <w:p w:rsidR="00697A06" w:rsidRDefault="00697A06" w:rsidP="00697A06">
      <w:pPr>
        <w:pStyle w:val="ListParagraph"/>
        <w:rPr>
          <w:lang w:val="bs-Latn-BA"/>
        </w:rPr>
      </w:pPr>
    </w:p>
    <w:p w:rsidR="00697A06" w:rsidRDefault="00697A06" w:rsidP="00697A06">
      <w:pPr>
        <w:pStyle w:val="ListParagraph"/>
        <w:rPr>
          <w:lang w:val="bs-Latn-BA"/>
        </w:rPr>
      </w:pPr>
    </w:p>
    <w:p w:rsidR="00697A06" w:rsidRDefault="00697A06" w:rsidP="00697A06">
      <w:pPr>
        <w:pStyle w:val="ListParagraph"/>
        <w:rPr>
          <w:lang w:val="bs-Latn-BA"/>
        </w:rPr>
      </w:pPr>
    </w:p>
    <w:p w:rsidR="00697A06" w:rsidRDefault="00697A06" w:rsidP="00697A06">
      <w:pPr>
        <w:pStyle w:val="ListParagraph"/>
        <w:rPr>
          <w:lang w:val="bs-Latn-BA"/>
        </w:rPr>
      </w:pPr>
    </w:p>
    <w:p w:rsidR="00697A06" w:rsidRDefault="00697A06" w:rsidP="00697A06">
      <w:pPr>
        <w:pStyle w:val="ListParagraph"/>
        <w:rPr>
          <w:lang w:val="bs-Latn-BA"/>
        </w:rPr>
      </w:pPr>
    </w:p>
    <w:p w:rsidR="00695E53" w:rsidRDefault="00695E53"/>
    <w:sectPr w:rsidR="0069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4DF6"/>
    <w:multiLevelType w:val="hybridMultilevel"/>
    <w:tmpl w:val="B3A2C21E"/>
    <w:lvl w:ilvl="0" w:tplc="47526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4"/>
    <w:rsid w:val="00695E53"/>
    <w:rsid w:val="00697A06"/>
    <w:rsid w:val="006D69AE"/>
    <w:rsid w:val="00813E24"/>
    <w:rsid w:val="00AC506D"/>
    <w:rsid w:val="00B10470"/>
    <w:rsid w:val="00B60DB5"/>
    <w:rsid w:val="00B815D0"/>
    <w:rsid w:val="00D37AD2"/>
    <w:rsid w:val="00D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0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0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2015-11-24T12:14:00Z</dcterms:created>
  <dcterms:modified xsi:type="dcterms:W3CDTF">2015-11-25T13:19:00Z</dcterms:modified>
</cp:coreProperties>
</file>