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0" w:rsidRDefault="00705F5E" w:rsidP="00B24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55">
        <w:rPr>
          <w:rFonts w:ascii="Times New Roman" w:hAnsi="Times New Roman" w:cs="Times New Roman"/>
          <w:sz w:val="24"/>
          <w:szCs w:val="24"/>
        </w:rPr>
        <w:t xml:space="preserve">Na osnovu člana 45 Zakona o lokalnoj </w:t>
      </w:r>
      <w:r w:rsidR="00B24B55" w:rsidRPr="00B24B55">
        <w:rPr>
          <w:rFonts w:ascii="Times New Roman" w:hAnsi="Times New Roman" w:cs="Times New Roman"/>
          <w:sz w:val="24"/>
          <w:szCs w:val="24"/>
        </w:rPr>
        <w:t>samoupravi ( „Sl. list RCG</w:t>
      </w:r>
      <w:r w:rsidR="00B24B55">
        <w:rPr>
          <w:rFonts w:ascii="Times New Roman" w:hAnsi="Times New Roman" w:cs="Times New Roman"/>
          <w:sz w:val="24"/>
          <w:szCs w:val="24"/>
        </w:rPr>
        <w:t>“</w:t>
      </w:r>
      <w:r w:rsidR="00B24B55" w:rsidRPr="00B24B55">
        <w:rPr>
          <w:rFonts w:ascii="Times New Roman" w:hAnsi="Times New Roman" w:cs="Times New Roman"/>
          <w:sz w:val="24"/>
          <w:szCs w:val="24"/>
        </w:rPr>
        <w:t xml:space="preserve"> br. 42/03, 28/04, 75/05</w:t>
      </w:r>
      <w:r w:rsidR="00B24B55">
        <w:rPr>
          <w:rFonts w:ascii="Times New Roman" w:hAnsi="Times New Roman" w:cs="Times New Roman"/>
          <w:sz w:val="24"/>
          <w:szCs w:val="24"/>
        </w:rPr>
        <w:t xml:space="preserve">, 13/06, i „Sl.list CG“ br. 88/09, 03/10, 38/12, 10/14),člana 1 Zakona o finansiranju političkih subjekata i izbornih kampanja ( „Sl.list CG“ br. 52/14), člana 42 Statuta opštine Rožaje ( „ Sl.list CG – Opštinski propisi“ br. 9/11), Skupština opštine Rožaje, na sjednici održanoj dana 24.12.2015.godine, </w:t>
      </w:r>
      <w:r w:rsidR="00B24B55" w:rsidRPr="00B24B55">
        <w:rPr>
          <w:rFonts w:ascii="Times New Roman" w:hAnsi="Times New Roman" w:cs="Times New Roman"/>
          <w:b/>
          <w:sz w:val="24"/>
          <w:szCs w:val="24"/>
        </w:rPr>
        <w:t>donijela je</w:t>
      </w:r>
    </w:p>
    <w:p w:rsidR="00B24B55" w:rsidRDefault="00B24B55" w:rsidP="00B2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4B55" w:rsidRDefault="00B24B55" w:rsidP="00B2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finansiranju političkih subjekata i izbornih kampanja</w:t>
      </w:r>
    </w:p>
    <w:p w:rsidR="00B24B55" w:rsidRDefault="00B24B55" w:rsidP="00B24B55">
      <w:pPr>
        <w:rPr>
          <w:rFonts w:ascii="Times New Roman" w:hAnsi="Times New Roman" w:cs="Times New Roman"/>
          <w:sz w:val="24"/>
          <w:szCs w:val="24"/>
        </w:rPr>
      </w:pPr>
    </w:p>
    <w:p w:rsidR="00B24B55" w:rsidRDefault="00B24B55" w:rsidP="00B2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1.OSNOVNE ODREDBE</w:t>
      </w:r>
    </w:p>
    <w:p w:rsidR="00B24B55" w:rsidRDefault="00B24B55" w:rsidP="005B2B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B24B55" w:rsidRDefault="0000037B" w:rsidP="005B2B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B55">
        <w:rPr>
          <w:rFonts w:ascii="Times New Roman" w:hAnsi="Times New Roman" w:cs="Times New Roman"/>
          <w:sz w:val="24"/>
          <w:szCs w:val="24"/>
        </w:rPr>
        <w:t xml:space="preserve">Ovom Odlukom uređuje se način sticanja i </w:t>
      </w:r>
      <w:r w:rsidR="009A0686">
        <w:rPr>
          <w:rFonts w:ascii="Times New Roman" w:hAnsi="Times New Roman" w:cs="Times New Roman"/>
          <w:sz w:val="24"/>
          <w:szCs w:val="24"/>
        </w:rPr>
        <w:t>obezbijeđivanja finansijskih sredstava za redovan rad političkih subjekata, koji imaju odbornike u Skupštini opštine Rožaje, i izbornu kampanju političkih subjekata.</w:t>
      </w:r>
    </w:p>
    <w:p w:rsidR="009A0686" w:rsidRDefault="009A0686" w:rsidP="004710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Politički subjek</w:t>
      </w:r>
      <w:r w:rsidRPr="009A0686">
        <w:rPr>
          <w:rFonts w:ascii="Times New Roman" w:hAnsi="Times New Roman" w:cs="Times New Roman"/>
          <w:b/>
          <w:sz w:val="24"/>
          <w:szCs w:val="24"/>
        </w:rPr>
        <w:t>t i izborna kampanja</w:t>
      </w:r>
    </w:p>
    <w:p w:rsidR="009A0686" w:rsidRDefault="009A0686" w:rsidP="00471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9A0686" w:rsidRDefault="0000037B" w:rsidP="005B2B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686">
        <w:rPr>
          <w:rFonts w:ascii="Times New Roman" w:hAnsi="Times New Roman" w:cs="Times New Roman"/>
          <w:sz w:val="24"/>
          <w:szCs w:val="24"/>
        </w:rPr>
        <w:t>Politički subjekt, u smislu ove O</w:t>
      </w:r>
      <w:r w:rsidR="000A0397">
        <w:rPr>
          <w:rFonts w:ascii="Times New Roman" w:hAnsi="Times New Roman" w:cs="Times New Roman"/>
          <w:sz w:val="24"/>
          <w:szCs w:val="24"/>
        </w:rPr>
        <w:t>dluke su: političke partije, koa</w:t>
      </w:r>
      <w:r w:rsidR="009A0686">
        <w:rPr>
          <w:rFonts w:ascii="Times New Roman" w:hAnsi="Times New Roman" w:cs="Times New Roman"/>
          <w:sz w:val="24"/>
          <w:szCs w:val="24"/>
        </w:rPr>
        <w:t>licije i grupe birača.</w:t>
      </w:r>
    </w:p>
    <w:p w:rsidR="009A0686" w:rsidRDefault="0000037B" w:rsidP="005B2B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686">
        <w:rPr>
          <w:rFonts w:ascii="Times New Roman" w:hAnsi="Times New Roman" w:cs="Times New Roman"/>
          <w:sz w:val="24"/>
          <w:szCs w:val="24"/>
        </w:rPr>
        <w:t>Izborna kampanja, u smislu ove Odluke, predstavlja skup aktivnosti političkog subjekta od dana raspisivanja do dana proglašenja konačnih rezultata izbora.</w:t>
      </w:r>
    </w:p>
    <w:p w:rsidR="009A0686" w:rsidRDefault="009A0686" w:rsidP="004710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6">
        <w:rPr>
          <w:rFonts w:ascii="Times New Roman" w:hAnsi="Times New Roman" w:cs="Times New Roman"/>
          <w:b/>
          <w:sz w:val="24"/>
          <w:szCs w:val="24"/>
        </w:rPr>
        <w:t>Izvori finansiranja</w:t>
      </w:r>
    </w:p>
    <w:p w:rsidR="009A0686" w:rsidRDefault="009A0686" w:rsidP="00471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 3</w:t>
      </w:r>
    </w:p>
    <w:p w:rsidR="009A0686" w:rsidRDefault="00D31255" w:rsidP="005B2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subjekti sredst</w:t>
      </w:r>
      <w:r w:rsidR="009A0686">
        <w:rPr>
          <w:rFonts w:ascii="Times New Roman" w:hAnsi="Times New Roman" w:cs="Times New Roman"/>
          <w:sz w:val="24"/>
          <w:szCs w:val="24"/>
        </w:rPr>
        <w:t>va za rad i izbornu kampanju mogu sticati iz javnih i privatnih izvora.</w:t>
      </w:r>
    </w:p>
    <w:p w:rsidR="009A0686" w:rsidRDefault="009A0686" w:rsidP="005B2B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6">
        <w:rPr>
          <w:rFonts w:ascii="Times New Roman" w:hAnsi="Times New Roman" w:cs="Times New Roman"/>
          <w:b/>
          <w:sz w:val="24"/>
          <w:szCs w:val="24"/>
        </w:rPr>
        <w:t>Kontrola finansiranja</w:t>
      </w:r>
    </w:p>
    <w:p w:rsidR="009A0686" w:rsidRDefault="009A0686" w:rsidP="005B2B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</w:p>
    <w:p w:rsidR="009A0686" w:rsidRDefault="0000037B" w:rsidP="005B2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686">
        <w:rPr>
          <w:rFonts w:ascii="Times New Roman" w:hAnsi="Times New Roman" w:cs="Times New Roman"/>
          <w:sz w:val="24"/>
          <w:szCs w:val="24"/>
        </w:rPr>
        <w:t>Kontrolu finansiranja političkih subjekata i izbornih kampanja vrši Agencija za spriječavanje korupcije, osnovana u skladu sa posebnim zakonom.</w:t>
      </w:r>
    </w:p>
    <w:p w:rsidR="009A0686" w:rsidRPr="009A0686" w:rsidRDefault="009A0686" w:rsidP="009A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6">
        <w:rPr>
          <w:rFonts w:ascii="Times New Roman" w:hAnsi="Times New Roman" w:cs="Times New Roman"/>
          <w:b/>
          <w:sz w:val="24"/>
          <w:szCs w:val="24"/>
        </w:rPr>
        <w:t>Javni izvori</w:t>
      </w:r>
    </w:p>
    <w:p w:rsidR="009A0686" w:rsidRDefault="009A0686" w:rsidP="00471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</w:t>
      </w:r>
    </w:p>
    <w:p w:rsidR="009A0686" w:rsidRDefault="00262F9E" w:rsidP="00471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izvori, u smislu ove O</w:t>
      </w:r>
      <w:r w:rsidR="009A0686">
        <w:rPr>
          <w:rFonts w:ascii="Times New Roman" w:hAnsi="Times New Roman" w:cs="Times New Roman"/>
          <w:sz w:val="24"/>
          <w:szCs w:val="24"/>
        </w:rPr>
        <w:t>dluke, su sredstva koja se izdvajaju iz Budžeta lokalne samouprave.</w:t>
      </w:r>
    </w:p>
    <w:p w:rsidR="00580D9E" w:rsidRDefault="00580D9E" w:rsidP="00471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0D9E" w:rsidRDefault="00580D9E" w:rsidP="00580D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Korišć</w:t>
      </w:r>
      <w:r w:rsidRPr="00580D9E">
        <w:rPr>
          <w:rFonts w:ascii="Times New Roman" w:hAnsi="Times New Roman" w:cs="Times New Roman"/>
          <w:b/>
          <w:sz w:val="24"/>
          <w:szCs w:val="24"/>
        </w:rPr>
        <w:t>enje budžetskih sredstava</w:t>
      </w:r>
    </w:p>
    <w:p w:rsidR="00580D9E" w:rsidRDefault="00580D9E" w:rsidP="00580D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6</w:t>
      </w:r>
    </w:p>
    <w:p w:rsidR="00580D9E" w:rsidRDefault="00580D9E" w:rsidP="00580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Budžetska sredstva mogu se koristiti za finansiranje:</w:t>
      </w:r>
    </w:p>
    <w:p w:rsidR="00580D9E" w:rsidRDefault="00580D9E" w:rsidP="00580D9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redovnog rada političkih subjekata;</w:t>
      </w:r>
    </w:p>
    <w:p w:rsidR="00580D9E" w:rsidRDefault="00580D9E" w:rsidP="00580D9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izborne kampanje, za izbor odbornika u Skupštini opštine Rožaje.</w:t>
      </w:r>
    </w:p>
    <w:p w:rsidR="00580D9E" w:rsidRDefault="001A40A4" w:rsidP="001A40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80D9E">
        <w:rPr>
          <w:rFonts w:ascii="Times New Roman" w:hAnsi="Times New Roman" w:cs="Times New Roman"/>
          <w:sz w:val="24"/>
          <w:szCs w:val="24"/>
        </w:rPr>
        <w:t>. FINANSIRANJE REDOVNOG RADA POLITIČKIH SUBJEKATA</w:t>
      </w:r>
    </w:p>
    <w:p w:rsidR="00580D9E" w:rsidRDefault="00580D9E" w:rsidP="00E726CC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7</w:t>
      </w:r>
    </w:p>
    <w:p w:rsidR="001A40A4" w:rsidRDefault="0000037B" w:rsidP="00262F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D9E">
        <w:rPr>
          <w:rFonts w:ascii="Times New Roman" w:hAnsi="Times New Roman" w:cs="Times New Roman"/>
          <w:sz w:val="24"/>
          <w:szCs w:val="24"/>
        </w:rPr>
        <w:t>Troškovi redovnog rada političkih subjekata su troškovi koji se odnose na: troškove zarada zaposlenih i troškovi angažovanja stručnjaka i saradnika, poreze, doprinose, administrativne i kancelarijske troškove, uključujući troškove zakupa prostorija za rad, režijske troškove, troškove prevoza, troškove organizacije sastanaka i događaja, troškove promocije rada i ciljeva političkih subjekata između izbora,</w:t>
      </w:r>
      <w:r w:rsidR="001A40A4">
        <w:rPr>
          <w:rFonts w:ascii="Times New Roman" w:hAnsi="Times New Roman" w:cs="Times New Roman"/>
          <w:sz w:val="24"/>
          <w:szCs w:val="24"/>
        </w:rPr>
        <w:t xml:space="preserve"> troškove međunarodnih aktivnosti političkih subjekata, troškove organizovanja obuka za članove i aktiviste političkih subjekata, troškove istraživanja javnog mnjenja, troškove za nabavku i održavanje opreme, provizija banaka i slični troškovi, svojstveni redovnom radu političkih partija.</w:t>
      </w:r>
    </w:p>
    <w:p w:rsidR="00580D9E" w:rsidRDefault="001A40A4" w:rsidP="001A40A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A4">
        <w:rPr>
          <w:rFonts w:ascii="Times New Roman" w:hAnsi="Times New Roman" w:cs="Times New Roman"/>
          <w:b/>
          <w:sz w:val="24"/>
          <w:szCs w:val="24"/>
        </w:rPr>
        <w:t>Raspodjela budžetskih sredstava</w:t>
      </w:r>
    </w:p>
    <w:p w:rsidR="001A40A4" w:rsidRDefault="001A40A4" w:rsidP="001A40A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8 </w:t>
      </w:r>
    </w:p>
    <w:p w:rsidR="001A40A4" w:rsidRDefault="0000037B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359">
        <w:rPr>
          <w:rFonts w:ascii="Times New Roman" w:hAnsi="Times New Roman" w:cs="Times New Roman"/>
          <w:sz w:val="24"/>
          <w:szCs w:val="24"/>
        </w:rPr>
        <w:t>Budžetska sredstva za finansiranje redovnog rada političkih subjekata</w:t>
      </w:r>
      <w:r w:rsidR="007F3FFD">
        <w:rPr>
          <w:rFonts w:ascii="Times New Roman" w:hAnsi="Times New Roman" w:cs="Times New Roman"/>
          <w:sz w:val="24"/>
          <w:szCs w:val="24"/>
        </w:rPr>
        <w:t>,</w:t>
      </w:r>
      <w:r w:rsidR="00606359">
        <w:rPr>
          <w:rFonts w:ascii="Times New Roman" w:hAnsi="Times New Roman" w:cs="Times New Roman"/>
          <w:sz w:val="24"/>
          <w:szCs w:val="24"/>
        </w:rPr>
        <w:t xml:space="preserve"> u Skupštini opštine Rožaje, iznose 1,1% planiranih ukupnih budžetskih sredstava, umanjenih za sredstva kapitalnog budžeta (tekući budžet), za godinu za koju se budžet Opštine donosi.</w:t>
      </w:r>
    </w:p>
    <w:p w:rsidR="00606359" w:rsidRDefault="0000037B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359">
        <w:rPr>
          <w:rFonts w:ascii="Times New Roman" w:hAnsi="Times New Roman" w:cs="Times New Roman"/>
          <w:sz w:val="24"/>
          <w:szCs w:val="24"/>
        </w:rPr>
        <w:t>Izuzetno ukoliko budžet opštine Rožaje bude manji od pet miliona eura budžetska sredstva, za finansiranje redovnog rada političkih subjekata u Skupštini Opštine, iznose 1,5% planiranih ukupnih budžetskih sredstava, umanjenih za sredstva kapitalnog budžeta (tekući budžet), za godinu za koju se Budžet donosi.</w:t>
      </w:r>
    </w:p>
    <w:p w:rsidR="00606359" w:rsidRPr="001A40A4" w:rsidRDefault="0000037B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359">
        <w:rPr>
          <w:rFonts w:ascii="Times New Roman" w:hAnsi="Times New Roman" w:cs="Times New Roman"/>
          <w:sz w:val="24"/>
          <w:szCs w:val="24"/>
        </w:rPr>
        <w:t>Sredstva i</w:t>
      </w:r>
      <w:r w:rsidR="00262F9E">
        <w:rPr>
          <w:rFonts w:ascii="Times New Roman" w:hAnsi="Times New Roman" w:cs="Times New Roman"/>
          <w:sz w:val="24"/>
          <w:szCs w:val="24"/>
        </w:rPr>
        <w:t>z stava jedan (1), dva (2) ove O</w:t>
      </w:r>
      <w:r w:rsidR="00606359">
        <w:rPr>
          <w:rFonts w:ascii="Times New Roman" w:hAnsi="Times New Roman" w:cs="Times New Roman"/>
          <w:sz w:val="24"/>
          <w:szCs w:val="24"/>
        </w:rPr>
        <w:t>dluke, ovog člana u visini od 20% raspodjeljuju se u jednakim iznosima političkim subjektima u Skupštini Op</w:t>
      </w:r>
      <w:r w:rsidR="007F3FFD">
        <w:rPr>
          <w:rFonts w:ascii="Times New Roman" w:hAnsi="Times New Roman" w:cs="Times New Roman"/>
          <w:sz w:val="24"/>
          <w:szCs w:val="24"/>
        </w:rPr>
        <w:t>štine, a ostalih 80% sredstava, srazmjerno ukupnom broju odborničkih mandata koja imaju u trenutku raspodjele.</w:t>
      </w:r>
    </w:p>
    <w:p w:rsidR="005E629B" w:rsidRDefault="0000037B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29B">
        <w:rPr>
          <w:rFonts w:ascii="Times New Roman" w:hAnsi="Times New Roman" w:cs="Times New Roman"/>
          <w:sz w:val="24"/>
          <w:szCs w:val="24"/>
        </w:rPr>
        <w:t>Sredstva iz stava 3 ovog člana koja dobije politički subjek</w:t>
      </w:r>
      <w:r w:rsidR="00580D9E">
        <w:rPr>
          <w:rFonts w:ascii="Times New Roman" w:hAnsi="Times New Roman" w:cs="Times New Roman"/>
          <w:sz w:val="24"/>
          <w:szCs w:val="24"/>
        </w:rPr>
        <w:t>at koji je na izborima nastupao kao kaolicija, odnosno grupa birača, raspodjeljuju se u skladu sa sporazumom, odnosno aktom o obrazovanju tih političkih subjekata.</w:t>
      </w:r>
    </w:p>
    <w:p w:rsidR="00580D9E" w:rsidRDefault="0000037B" w:rsidP="00E726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D9E">
        <w:rPr>
          <w:rFonts w:ascii="Times New Roman" w:hAnsi="Times New Roman" w:cs="Times New Roman"/>
          <w:sz w:val="24"/>
          <w:szCs w:val="24"/>
        </w:rPr>
        <w:t>Organ lokalne uprave nadležan za poslove finansija ( u daljem tekstu Sekretarijat za finansije) sredstva, iz stava 3 ovog člana, mjesečno prenosi političkom subjektu, do petog u mjesecu za prethodni mjesec.</w:t>
      </w:r>
    </w:p>
    <w:p w:rsidR="00E726CC" w:rsidRDefault="00E726CC" w:rsidP="00E726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9E" w:rsidRDefault="007F3FFD" w:rsidP="00471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0D9E">
        <w:rPr>
          <w:rFonts w:ascii="Times New Roman" w:hAnsi="Times New Roman" w:cs="Times New Roman"/>
          <w:sz w:val="24"/>
          <w:szCs w:val="24"/>
        </w:rPr>
        <w:t>FINANSIRANJE IZBORNE KAMPANJE ZA IZBOR ODBORNIKA</w:t>
      </w:r>
    </w:p>
    <w:p w:rsidR="007F3FFD" w:rsidRPr="007F3FFD" w:rsidRDefault="007F3FFD" w:rsidP="007F3F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FD">
        <w:rPr>
          <w:rFonts w:ascii="Times New Roman" w:hAnsi="Times New Roman" w:cs="Times New Roman"/>
          <w:b/>
          <w:sz w:val="24"/>
          <w:szCs w:val="24"/>
        </w:rPr>
        <w:t>Troškovi izborne kampanje</w:t>
      </w:r>
    </w:p>
    <w:p w:rsidR="005B2B0B" w:rsidRDefault="007F3FFD" w:rsidP="007F3F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10</w:t>
      </w:r>
    </w:p>
    <w:p w:rsidR="007F3FFD" w:rsidRDefault="0000037B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FFD">
        <w:rPr>
          <w:rFonts w:ascii="Times New Roman" w:hAnsi="Times New Roman" w:cs="Times New Roman"/>
          <w:sz w:val="24"/>
          <w:szCs w:val="24"/>
        </w:rPr>
        <w:t>Troškove izborne kampanje su troškovi koji se odnose na: predizborne skupove, reklamne spotove i reklamni materijal, medijsko predstavljanje, oglase i publikacije, istraživanje javnog mnjenja, angažovanje opunomoćenih predstavnika političkog subjekta u prošireni sastav organa za sprovođenje izbora, režijske troškove i opštu administraciju, kao i troškove prevoza u periodu izborne kampanje.</w:t>
      </w:r>
    </w:p>
    <w:p w:rsidR="00E726CC" w:rsidRDefault="00E726CC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CC" w:rsidRDefault="00E726CC" w:rsidP="007F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CC" w:rsidRDefault="00E726CC" w:rsidP="008C4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CC">
        <w:rPr>
          <w:rFonts w:ascii="Times New Roman" w:hAnsi="Times New Roman" w:cs="Times New Roman"/>
          <w:b/>
          <w:sz w:val="24"/>
          <w:szCs w:val="24"/>
        </w:rPr>
        <w:lastRenderedPageBreak/>
        <w:t>Raspodjela budžetskih sredstava</w:t>
      </w:r>
    </w:p>
    <w:p w:rsidR="00E726CC" w:rsidRDefault="00E726CC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11</w:t>
      </w:r>
    </w:p>
    <w:p w:rsidR="00E726CC" w:rsidRDefault="00D31255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6CC">
        <w:rPr>
          <w:rFonts w:ascii="Times New Roman" w:hAnsi="Times New Roman" w:cs="Times New Roman"/>
          <w:sz w:val="24"/>
          <w:szCs w:val="24"/>
        </w:rPr>
        <w:t>Budžetska sredstva za finansiranje troškova izborne kampanje iz člana 10 stav 1 ove odluke, za izbor odbornika, obezbjeđuje se u godini u kojoj se održavaju redovni izbori i to u iznosu od 0,25% planiranih ukupnih budžetskih sredstava umanjenih za sredstva kapitalnog budžeta (tekući budžet) za godinu za koju se budžet donosi.</w:t>
      </w:r>
    </w:p>
    <w:p w:rsidR="00D96EB7" w:rsidRDefault="00D31255" w:rsidP="00D96E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C7B">
        <w:rPr>
          <w:rFonts w:ascii="Times New Roman" w:hAnsi="Times New Roman" w:cs="Times New Roman"/>
          <w:sz w:val="24"/>
          <w:szCs w:val="24"/>
        </w:rPr>
        <w:t>Sredstva iz stava jedan (1) ovog člana u visini od 20% raspodjeljuju se, u jednakim iznosima političkim subjektima, u roku od osam (8) dana od isteka roka za dostavljanje izbornih lista.</w:t>
      </w:r>
    </w:p>
    <w:p w:rsidR="00730C7B" w:rsidRDefault="00D31255" w:rsidP="00D96E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0C7B">
        <w:rPr>
          <w:rFonts w:ascii="Times New Roman" w:hAnsi="Times New Roman" w:cs="Times New Roman"/>
          <w:sz w:val="24"/>
          <w:szCs w:val="24"/>
        </w:rPr>
        <w:t>Sredstva iz stava jedan (1) ovog člana u visini od 80% raspodjeljuju se političkim subjektima koji su osvojili mandate, srazmjerno broju osvojenih mandata.</w:t>
      </w:r>
    </w:p>
    <w:p w:rsidR="00730C7B" w:rsidRDefault="00D31255" w:rsidP="00D96E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C7B">
        <w:rPr>
          <w:rFonts w:ascii="Times New Roman" w:hAnsi="Times New Roman" w:cs="Times New Roman"/>
          <w:sz w:val="24"/>
          <w:szCs w:val="24"/>
        </w:rPr>
        <w:t>Sredstva iz stava tri (3) ovog člana raspodjeljuju se u roku od sedam (7) dana o dana kad politički subjekti dostave Agenciji izvještaje o sredstvima prikupljenim u utr</w:t>
      </w:r>
      <w:r w:rsidR="00262F9E">
        <w:rPr>
          <w:rFonts w:ascii="Times New Roman" w:hAnsi="Times New Roman" w:cs="Times New Roman"/>
          <w:sz w:val="24"/>
          <w:szCs w:val="24"/>
        </w:rPr>
        <w:t>o</w:t>
      </w:r>
      <w:r w:rsidR="00730C7B">
        <w:rPr>
          <w:rFonts w:ascii="Times New Roman" w:hAnsi="Times New Roman" w:cs="Times New Roman"/>
          <w:sz w:val="24"/>
          <w:szCs w:val="24"/>
        </w:rPr>
        <w:t>šenim za izbornu kampanju sa propratnom dokumentacijom.</w:t>
      </w:r>
    </w:p>
    <w:p w:rsidR="00730C7B" w:rsidRPr="00D77132" w:rsidRDefault="00730C7B" w:rsidP="008C4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32">
        <w:rPr>
          <w:rFonts w:ascii="Times New Roman" w:hAnsi="Times New Roman" w:cs="Times New Roman"/>
          <w:b/>
          <w:sz w:val="24"/>
          <w:szCs w:val="24"/>
        </w:rPr>
        <w:t>Način prenosa budžetskih sredstava</w:t>
      </w:r>
    </w:p>
    <w:p w:rsidR="00730C7B" w:rsidRDefault="00730C7B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12</w:t>
      </w:r>
    </w:p>
    <w:p w:rsidR="00730C7B" w:rsidRDefault="00D31255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C7B">
        <w:rPr>
          <w:rFonts w:ascii="Times New Roman" w:hAnsi="Times New Roman" w:cs="Times New Roman"/>
          <w:sz w:val="24"/>
          <w:szCs w:val="24"/>
        </w:rPr>
        <w:t>S</w:t>
      </w:r>
      <w:r w:rsidR="00E10526">
        <w:rPr>
          <w:rFonts w:ascii="Times New Roman" w:hAnsi="Times New Roman" w:cs="Times New Roman"/>
          <w:sz w:val="24"/>
          <w:szCs w:val="24"/>
        </w:rPr>
        <w:t>redstva iz člana 11 stav 3 ove O</w:t>
      </w:r>
      <w:r w:rsidR="00730C7B">
        <w:rPr>
          <w:rFonts w:ascii="Times New Roman" w:hAnsi="Times New Roman" w:cs="Times New Roman"/>
          <w:sz w:val="24"/>
          <w:szCs w:val="24"/>
        </w:rPr>
        <w:t>dluke, Sekretarijat za finansije prenosi političkim subjektima</w:t>
      </w:r>
      <w:r w:rsidR="00D77132">
        <w:rPr>
          <w:rFonts w:ascii="Times New Roman" w:hAnsi="Times New Roman" w:cs="Times New Roman"/>
          <w:sz w:val="24"/>
          <w:szCs w:val="24"/>
        </w:rPr>
        <w:t>, nakon dobijanja obavještenja iz nadležne izborne komisije o broju osvojenih mandata i obavještenja Agencije</w:t>
      </w:r>
      <w:r>
        <w:rPr>
          <w:rFonts w:ascii="Times New Roman" w:hAnsi="Times New Roman" w:cs="Times New Roman"/>
          <w:sz w:val="24"/>
          <w:szCs w:val="24"/>
        </w:rPr>
        <w:t xml:space="preserve"> o ispunjenju uslova iz člana 11</w:t>
      </w:r>
      <w:r w:rsidR="00D77132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32">
        <w:rPr>
          <w:rFonts w:ascii="Times New Roman" w:hAnsi="Times New Roman" w:cs="Times New Roman"/>
          <w:sz w:val="24"/>
          <w:szCs w:val="24"/>
        </w:rPr>
        <w:t xml:space="preserve"> 4 ove Odluke.</w:t>
      </w:r>
    </w:p>
    <w:p w:rsidR="00D77132" w:rsidRDefault="00D31255" w:rsidP="00D96E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132">
        <w:rPr>
          <w:rFonts w:ascii="Times New Roman" w:hAnsi="Times New Roman" w:cs="Times New Roman"/>
          <w:sz w:val="24"/>
          <w:szCs w:val="24"/>
        </w:rPr>
        <w:t>Akt o prenosu sredstava iz stava jedan (1) ovog člana, sa odgovarajućom dokumentacijom objavljuje se na internet stranici opštine Rožaje u roku od sedam (7) dana od dana njegovog donošenja.</w:t>
      </w:r>
    </w:p>
    <w:p w:rsidR="00FE3C70" w:rsidRPr="006F19E0" w:rsidRDefault="00FE3C70" w:rsidP="008C4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E0">
        <w:rPr>
          <w:rFonts w:ascii="Times New Roman" w:hAnsi="Times New Roman" w:cs="Times New Roman"/>
          <w:b/>
          <w:sz w:val="24"/>
          <w:szCs w:val="24"/>
        </w:rPr>
        <w:t>Obaveza otvaranja posebnih žiro računa</w:t>
      </w:r>
    </w:p>
    <w:p w:rsidR="00FE3C70" w:rsidRDefault="00FE3C70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13</w:t>
      </w:r>
    </w:p>
    <w:p w:rsidR="00FE3C70" w:rsidRDefault="00D31255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70">
        <w:rPr>
          <w:rFonts w:ascii="Times New Roman" w:hAnsi="Times New Roman" w:cs="Times New Roman"/>
          <w:sz w:val="24"/>
          <w:szCs w:val="24"/>
        </w:rPr>
        <w:t>U svrhu</w:t>
      </w:r>
      <w:r w:rsidR="006F19E0">
        <w:rPr>
          <w:rFonts w:ascii="Times New Roman" w:hAnsi="Times New Roman" w:cs="Times New Roman"/>
          <w:sz w:val="24"/>
          <w:szCs w:val="24"/>
        </w:rPr>
        <w:t xml:space="preserve"> prikupljanja sredstava za finansiranje troškova izborne kampanje, politički subjekat otvara poseban žiro račun kod institucije ovlašćene za poslove platnog prometa, o čemu obavještava Agenciju, i taj se račun ne može koristiti u druge svrhe.</w:t>
      </w:r>
    </w:p>
    <w:p w:rsidR="008C4E2A" w:rsidRDefault="008C4E2A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E0" w:rsidRDefault="006F19E0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14</w:t>
      </w:r>
    </w:p>
    <w:p w:rsidR="006F19E0" w:rsidRDefault="00D31255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9E0">
        <w:rPr>
          <w:rFonts w:ascii="Times New Roman" w:hAnsi="Times New Roman" w:cs="Times New Roman"/>
          <w:sz w:val="24"/>
          <w:szCs w:val="24"/>
        </w:rPr>
        <w:t>Sve što nije regulisano ovom Odlukom primjenjivaće se odredbe zakona o finansiranju političkih partija subjekata i izbornih kampanja („Sl. list CG“ br. 52/14).</w:t>
      </w:r>
    </w:p>
    <w:p w:rsidR="008C4E2A" w:rsidRDefault="008C4E2A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E0" w:rsidRDefault="006F19E0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15</w:t>
      </w:r>
    </w:p>
    <w:p w:rsidR="006F19E0" w:rsidRDefault="00D31255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9E0">
        <w:rPr>
          <w:rFonts w:ascii="Times New Roman" w:hAnsi="Times New Roman" w:cs="Times New Roman"/>
          <w:sz w:val="24"/>
          <w:szCs w:val="24"/>
        </w:rPr>
        <w:t xml:space="preserve">Danom stupanja na pravnu snagu ove Odluke prestaje da važi Odluka o finansiranju političkih partija („Sl. list CG – Opštinski propisi“ br. </w:t>
      </w:r>
      <w:r w:rsidR="002D52E8">
        <w:rPr>
          <w:rFonts w:ascii="Times New Roman" w:hAnsi="Times New Roman" w:cs="Times New Roman"/>
          <w:sz w:val="24"/>
          <w:szCs w:val="24"/>
        </w:rPr>
        <w:t>35/11, 21/12).</w:t>
      </w:r>
    </w:p>
    <w:p w:rsidR="008C4E2A" w:rsidRDefault="008C4E2A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E8" w:rsidRDefault="002D52E8" w:rsidP="008C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16</w:t>
      </w:r>
    </w:p>
    <w:p w:rsidR="002D52E8" w:rsidRDefault="0000037B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52E8">
        <w:rPr>
          <w:rFonts w:ascii="Times New Roman" w:hAnsi="Times New Roman" w:cs="Times New Roman"/>
          <w:sz w:val="24"/>
          <w:szCs w:val="24"/>
        </w:rPr>
        <w:t>Ova odluka stupa na snagu osmog dana od dana objavljivanja u „ Službenom listu Crne Gore – Opšzinski propisi“</w:t>
      </w:r>
      <w:r w:rsidR="008C4E2A">
        <w:rPr>
          <w:rFonts w:ascii="Times New Roman" w:hAnsi="Times New Roman" w:cs="Times New Roman"/>
          <w:sz w:val="24"/>
          <w:szCs w:val="24"/>
        </w:rPr>
        <w:t>.</w:t>
      </w:r>
    </w:p>
    <w:p w:rsidR="008C4E2A" w:rsidRDefault="008C4E2A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2A" w:rsidRDefault="00126413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321</w:t>
      </w:r>
    </w:p>
    <w:p w:rsidR="008C4E2A" w:rsidRDefault="008C4E2A" w:rsidP="008C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29.12.2015.godine</w:t>
      </w:r>
    </w:p>
    <w:p w:rsidR="008C4E2A" w:rsidRDefault="008C4E2A" w:rsidP="008C4E2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8C4E2A" w:rsidRDefault="008C4E2A" w:rsidP="008C4E2A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</w:t>
      </w:r>
    </w:p>
    <w:p w:rsidR="008C4E2A" w:rsidRPr="00E726CC" w:rsidRDefault="008C4E2A" w:rsidP="008C4E2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Husein Kurtagić, prof.</w:t>
      </w:r>
      <w:r w:rsidR="00126413">
        <w:rPr>
          <w:rFonts w:ascii="Times New Roman" w:hAnsi="Times New Roman" w:cs="Times New Roman"/>
          <w:sz w:val="24"/>
          <w:szCs w:val="24"/>
        </w:rPr>
        <w:t>, s.r.</w:t>
      </w:r>
      <w:bookmarkStart w:id="0" w:name="_GoBack"/>
      <w:bookmarkEnd w:id="0"/>
    </w:p>
    <w:sectPr w:rsidR="008C4E2A" w:rsidRPr="00E726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3B8"/>
    <w:multiLevelType w:val="hybridMultilevel"/>
    <w:tmpl w:val="709C71E6"/>
    <w:lvl w:ilvl="0" w:tplc="ADF4E6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E"/>
    <w:rsid w:val="0000037B"/>
    <w:rsid w:val="00000DE0"/>
    <w:rsid w:val="000A0397"/>
    <w:rsid w:val="00126413"/>
    <w:rsid w:val="001A40A4"/>
    <w:rsid w:val="00262F9E"/>
    <w:rsid w:val="002D52E8"/>
    <w:rsid w:val="00471072"/>
    <w:rsid w:val="005144D4"/>
    <w:rsid w:val="00580D9E"/>
    <w:rsid w:val="005B2B0B"/>
    <w:rsid w:val="005E629B"/>
    <w:rsid w:val="00606359"/>
    <w:rsid w:val="006F19E0"/>
    <w:rsid w:val="00705F5E"/>
    <w:rsid w:val="00730C7B"/>
    <w:rsid w:val="007F3FFD"/>
    <w:rsid w:val="008C4E2A"/>
    <w:rsid w:val="009A0686"/>
    <w:rsid w:val="00B24B55"/>
    <w:rsid w:val="00D31255"/>
    <w:rsid w:val="00D77132"/>
    <w:rsid w:val="00D96EB7"/>
    <w:rsid w:val="00E10526"/>
    <w:rsid w:val="00E726CC"/>
    <w:rsid w:val="00EB7CBC"/>
    <w:rsid w:val="00F83171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2015-12-29T12:34:00Z</cp:lastPrinted>
  <dcterms:created xsi:type="dcterms:W3CDTF">2015-12-29T12:34:00Z</dcterms:created>
  <dcterms:modified xsi:type="dcterms:W3CDTF">2015-12-30T11:15:00Z</dcterms:modified>
</cp:coreProperties>
</file>