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FF" w:rsidRDefault="001176FF" w:rsidP="001176FF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(„Sl.list CG – Opštinski propisi“          br. 09/11), Skupština opštine Rožaje,</w:t>
      </w:r>
      <w:r w:rsidR="000905B4">
        <w:rPr>
          <w:rFonts w:ascii="Times New Roman" w:hAnsi="Times New Roman" w:cs="Times New Roman"/>
          <w:sz w:val="28"/>
          <w:szCs w:val="28"/>
          <w:lang w:val="sr-Latn-CS"/>
        </w:rPr>
        <w:t xml:space="preserve"> na sjednici održanoj dana 28.01.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176FF" w:rsidRDefault="001176FF" w:rsidP="001176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1176FF" w:rsidRDefault="001176FF" w:rsidP="001176F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                                  JU Narodna biblioteka Rožaje za 2016. godinu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176FF" w:rsidRDefault="001176FF" w:rsidP="001176F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JU Narodna biblioteka Rožaje za 2016.godinu, br. 4 od 15.01.2016.godine.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176FF" w:rsidRDefault="001176FF" w:rsidP="001176F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danom objavljivanja u „Službenom listu Crne Gore – opštinski propisi“ .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176FF" w:rsidRDefault="008E3F6F" w:rsidP="001176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19</w:t>
      </w:r>
    </w:p>
    <w:p w:rsidR="001176FF" w:rsidRDefault="000905B4" w:rsidP="001176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01.02.</w:t>
      </w:r>
      <w:r w:rsidR="001176FF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176FF" w:rsidRDefault="001176FF" w:rsidP="001176F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176FF" w:rsidRDefault="001176FF" w:rsidP="001176F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176FF" w:rsidRDefault="001176FF" w:rsidP="00117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1176FF" w:rsidRDefault="001176FF" w:rsidP="001176FF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</w:t>
      </w:r>
      <w:r w:rsidR="0067659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="000905B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Husein Kurtagić, prof.</w:t>
      </w:r>
      <w:r w:rsidR="0067659D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  <w:bookmarkStart w:id="0" w:name="_GoBack"/>
      <w:bookmarkEnd w:id="0"/>
    </w:p>
    <w:p w:rsidR="001176FF" w:rsidRDefault="001176FF" w:rsidP="001176FF"/>
    <w:p w:rsidR="00D13C7B" w:rsidRDefault="00D13C7B"/>
    <w:sectPr w:rsidR="00D13C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3"/>
    <w:rsid w:val="000905B4"/>
    <w:rsid w:val="001176FF"/>
    <w:rsid w:val="002773A3"/>
    <w:rsid w:val="0067659D"/>
    <w:rsid w:val="008E3F6F"/>
    <w:rsid w:val="00D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FF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FF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2016-01-18T14:33:00Z</dcterms:created>
  <dcterms:modified xsi:type="dcterms:W3CDTF">2016-02-02T10:33:00Z</dcterms:modified>
</cp:coreProperties>
</file>