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19" w:rsidRPr="00466F61" w:rsidRDefault="00041364" w:rsidP="0004136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6F61">
        <w:rPr>
          <w:rFonts w:ascii="Times New Roman" w:hAnsi="Times New Roman" w:cs="Times New Roman"/>
          <w:sz w:val="24"/>
          <w:szCs w:val="24"/>
        </w:rPr>
        <w:t>Na osnovu šlana 40 stav 2 tačka 3 i 4 Zakona  od državnoj imovini („Sl.list CG“ br.21/09), član 42 stav 9 Statuta opštine Rožaje („sl. list CG – opštinski propisi“ br. 9/11), Odluke o građevinskom zemljištu („Sl. list CG – opštinski propisi“ br. 20/11) i čl. 2 Odluke o Budžetu opštine Rožaje za 2015.godinu („Sl.list CG – opštinski br. 2/2015), Skupština opštine Rožaje,</w:t>
      </w:r>
      <w:r w:rsidR="00466F61">
        <w:rPr>
          <w:rFonts w:ascii="Times New Roman" w:hAnsi="Times New Roman" w:cs="Times New Roman"/>
          <w:sz w:val="24"/>
          <w:szCs w:val="24"/>
        </w:rPr>
        <w:t xml:space="preserve">    </w:t>
      </w:r>
      <w:r w:rsidRPr="00466F61">
        <w:rPr>
          <w:rFonts w:ascii="Times New Roman" w:hAnsi="Times New Roman" w:cs="Times New Roman"/>
          <w:sz w:val="24"/>
          <w:szCs w:val="24"/>
        </w:rPr>
        <w:t xml:space="preserve"> na sjednici održanoj 27.08.2015.godine, </w:t>
      </w:r>
      <w:r w:rsidRPr="00466F61">
        <w:rPr>
          <w:rFonts w:ascii="Times New Roman" w:hAnsi="Times New Roman" w:cs="Times New Roman"/>
          <w:b/>
          <w:sz w:val="24"/>
          <w:szCs w:val="24"/>
        </w:rPr>
        <w:t>d o n i j e l a  j e</w:t>
      </w:r>
    </w:p>
    <w:p w:rsidR="00041364" w:rsidRPr="00466F61" w:rsidRDefault="00041364" w:rsidP="000413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364" w:rsidRPr="00466F61" w:rsidRDefault="00041364" w:rsidP="00041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F61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41364" w:rsidRPr="00466F61" w:rsidRDefault="001F5CF2" w:rsidP="00041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041364" w:rsidRPr="00466F61">
        <w:rPr>
          <w:rFonts w:ascii="Times New Roman" w:hAnsi="Times New Roman" w:cs="Times New Roman"/>
          <w:b/>
          <w:sz w:val="24"/>
          <w:szCs w:val="24"/>
        </w:rPr>
        <w:t xml:space="preserve"> prodaji građevinskog zemljišta</w:t>
      </w:r>
    </w:p>
    <w:p w:rsidR="00D46B64" w:rsidRDefault="00D46B64" w:rsidP="00D46B64">
      <w:pPr>
        <w:spacing w:after="0" w:line="240" w:lineRule="auto"/>
      </w:pPr>
      <w:r>
        <w:t xml:space="preserve"> </w:t>
      </w:r>
    </w:p>
    <w:p w:rsidR="00D1477E" w:rsidRDefault="00D1477E" w:rsidP="00D46B64">
      <w:pPr>
        <w:spacing w:after="0" w:line="240" w:lineRule="auto"/>
      </w:pPr>
    </w:p>
    <w:p w:rsidR="00F86AA0" w:rsidRDefault="00F86AA0" w:rsidP="00F86AA0">
      <w:pPr>
        <w:spacing w:after="0" w:line="240" w:lineRule="auto"/>
        <w:jc w:val="center"/>
      </w:pPr>
    </w:p>
    <w:p w:rsidR="00D46B64" w:rsidRDefault="00D46B64" w:rsidP="00F86A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6F61">
        <w:rPr>
          <w:rFonts w:ascii="Times New Roman" w:hAnsi="Times New Roman" w:cs="Times New Roman"/>
        </w:rPr>
        <w:t>Član 1</w:t>
      </w:r>
    </w:p>
    <w:p w:rsidR="00D1477E" w:rsidRPr="00466F61" w:rsidRDefault="00D1477E" w:rsidP="00F86A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6B64" w:rsidRPr="00466F61" w:rsidRDefault="00D46B64" w:rsidP="00E50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61">
        <w:rPr>
          <w:rFonts w:ascii="Times New Roman" w:hAnsi="Times New Roman" w:cs="Times New Roman"/>
          <w:sz w:val="24"/>
          <w:szCs w:val="24"/>
        </w:rPr>
        <w:t>Prodaje se građevinsko zemljište:</w:t>
      </w:r>
    </w:p>
    <w:p w:rsidR="00D46B64" w:rsidRPr="00466F61" w:rsidRDefault="004B2778" w:rsidP="00E50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61">
        <w:rPr>
          <w:rFonts w:ascii="Times New Roman" w:hAnsi="Times New Roman" w:cs="Times New Roman"/>
          <w:sz w:val="24"/>
          <w:szCs w:val="24"/>
        </w:rPr>
        <w:t>-</w:t>
      </w:r>
      <w:r w:rsidR="00D46B64" w:rsidRPr="00466F61">
        <w:rPr>
          <w:rFonts w:ascii="Times New Roman" w:hAnsi="Times New Roman" w:cs="Times New Roman"/>
          <w:sz w:val="24"/>
          <w:szCs w:val="24"/>
        </w:rPr>
        <w:t>Avdić Ćerimu iz Rožaja, dio katasterske parcele br. 1272, po kulturi dvorište u površini od 63 m</w:t>
      </w:r>
      <w:r w:rsidR="00D46B64" w:rsidRPr="00466F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46B64" w:rsidRPr="00466F61">
        <w:rPr>
          <w:rFonts w:ascii="Times New Roman" w:hAnsi="Times New Roman" w:cs="Times New Roman"/>
          <w:sz w:val="24"/>
          <w:szCs w:val="24"/>
        </w:rPr>
        <w:t>, upisane u listu nepokretnosti br. 83 KO Rožaje, na ime Avdić Ćerim kao teret, po cijeni 110.00eura 1m</w:t>
      </w:r>
      <w:r w:rsidR="00D46B64" w:rsidRPr="00466F6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46B64" w:rsidRPr="00466F61">
        <w:rPr>
          <w:rFonts w:ascii="Times New Roman" w:hAnsi="Times New Roman" w:cs="Times New Roman"/>
          <w:sz w:val="24"/>
          <w:szCs w:val="24"/>
        </w:rPr>
        <w:t>.</w:t>
      </w:r>
    </w:p>
    <w:p w:rsidR="00D46B64" w:rsidRPr="00466F61" w:rsidRDefault="004B2778" w:rsidP="00E50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61">
        <w:rPr>
          <w:rFonts w:ascii="Times New Roman" w:hAnsi="Times New Roman" w:cs="Times New Roman"/>
          <w:sz w:val="24"/>
          <w:szCs w:val="24"/>
        </w:rPr>
        <w:t>Predme</w:t>
      </w:r>
      <w:r w:rsidR="00D46B64" w:rsidRPr="00466F61">
        <w:rPr>
          <w:rFonts w:ascii="Times New Roman" w:hAnsi="Times New Roman" w:cs="Times New Roman"/>
          <w:sz w:val="24"/>
          <w:szCs w:val="24"/>
        </w:rPr>
        <w:t>tna parcela se nalazi u granicama detaljnog urbanističkog plana Zona „Centar“ („Sl. list RCG – opštinski propisi“ br.21/93), ista je obuhvaćena granicom urbanističke parcele br. 70 i čini jednu UP prema planu parcelacije Zone „Centar“ (dokompletiranje urbanističke parcele).</w:t>
      </w:r>
    </w:p>
    <w:p w:rsidR="00D46B64" w:rsidRPr="00466F61" w:rsidRDefault="00D46B64" w:rsidP="00D46B6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78" w:rsidRPr="004B2778" w:rsidRDefault="004B2778" w:rsidP="004B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2778">
        <w:rPr>
          <w:rFonts w:ascii="Times New Roman" w:hAnsi="Times New Roman" w:cs="Times New Roman"/>
          <w:sz w:val="24"/>
          <w:szCs w:val="24"/>
        </w:rPr>
        <w:t>Škrijelj Ismetu i Škrijelj Selmanu iz Rožaja, dio katasterske parcele br. 2194, po kult</w:t>
      </w:r>
      <w:r>
        <w:rPr>
          <w:rFonts w:ascii="Times New Roman" w:hAnsi="Times New Roman" w:cs="Times New Roman"/>
          <w:sz w:val="24"/>
          <w:szCs w:val="24"/>
        </w:rPr>
        <w:t>uri dvorište u površini od 20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2778">
        <w:rPr>
          <w:rFonts w:ascii="Times New Roman" w:hAnsi="Times New Roman" w:cs="Times New Roman"/>
          <w:sz w:val="24"/>
          <w:szCs w:val="24"/>
        </w:rPr>
        <w:t>, upi</w:t>
      </w:r>
      <w:r>
        <w:rPr>
          <w:rFonts w:ascii="Times New Roman" w:hAnsi="Times New Roman" w:cs="Times New Roman"/>
          <w:sz w:val="24"/>
          <w:szCs w:val="24"/>
        </w:rPr>
        <w:t>sane u listu nepokretnosti 1676</w:t>
      </w:r>
      <w:r w:rsidRPr="004B2778">
        <w:rPr>
          <w:rFonts w:ascii="Times New Roman" w:hAnsi="Times New Roman" w:cs="Times New Roman"/>
          <w:sz w:val="24"/>
          <w:szCs w:val="24"/>
        </w:rPr>
        <w:t xml:space="preserve"> KO Rožaje, na ime Škrijelj Ismet i Škrijelj Selman  kao</w:t>
      </w:r>
      <w:r>
        <w:rPr>
          <w:rFonts w:ascii="Times New Roman" w:hAnsi="Times New Roman" w:cs="Times New Roman"/>
          <w:sz w:val="24"/>
          <w:szCs w:val="24"/>
        </w:rPr>
        <w:t xml:space="preserve"> teret, po cijeni 25.00 eura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2778">
        <w:rPr>
          <w:rFonts w:ascii="Times New Roman" w:hAnsi="Times New Roman" w:cs="Times New Roman"/>
          <w:sz w:val="24"/>
          <w:szCs w:val="24"/>
        </w:rPr>
        <w:t>.</w:t>
      </w:r>
    </w:p>
    <w:p w:rsidR="004B2778" w:rsidRPr="004B2778" w:rsidRDefault="004B2778" w:rsidP="004B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78">
        <w:rPr>
          <w:rFonts w:ascii="Times New Roman" w:hAnsi="Times New Roman" w:cs="Times New Roman"/>
          <w:sz w:val="24"/>
          <w:szCs w:val="24"/>
        </w:rPr>
        <w:t>Predmetna parcela se nalazi u okviru granica Detaljnog urbanističkog plana Zona“Centar“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27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“Sl. l</w:t>
      </w:r>
      <w:r w:rsidRPr="004B2778">
        <w:rPr>
          <w:rFonts w:ascii="Times New Roman" w:hAnsi="Times New Roman" w:cs="Times New Roman"/>
          <w:sz w:val="24"/>
          <w:szCs w:val="24"/>
        </w:rPr>
        <w:t>ist RCG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7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778">
        <w:rPr>
          <w:rFonts w:ascii="Times New Roman" w:hAnsi="Times New Roman" w:cs="Times New Roman"/>
          <w:sz w:val="24"/>
          <w:szCs w:val="24"/>
        </w:rPr>
        <w:t>opštinski propisi</w:t>
      </w:r>
      <w:r>
        <w:rPr>
          <w:rFonts w:ascii="Times New Roman" w:hAnsi="Times New Roman" w:cs="Times New Roman"/>
          <w:sz w:val="24"/>
          <w:szCs w:val="24"/>
        </w:rPr>
        <w:t>” br.21/93) i</w:t>
      </w:r>
      <w:r w:rsidRPr="004B2778">
        <w:rPr>
          <w:rFonts w:ascii="Times New Roman" w:hAnsi="Times New Roman" w:cs="Times New Roman"/>
          <w:sz w:val="24"/>
          <w:szCs w:val="24"/>
        </w:rPr>
        <w:t xml:space="preserve">sta je obuhvaćena granicom urbanističke parcele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2778">
        <w:rPr>
          <w:rFonts w:ascii="Times New Roman" w:hAnsi="Times New Roman" w:cs="Times New Roman"/>
          <w:sz w:val="24"/>
          <w:szCs w:val="24"/>
        </w:rPr>
        <w:t>br. 944  i čini jednu U</w:t>
      </w:r>
      <w:r>
        <w:rPr>
          <w:rFonts w:ascii="Times New Roman" w:hAnsi="Times New Roman" w:cs="Times New Roman"/>
          <w:sz w:val="24"/>
          <w:szCs w:val="24"/>
        </w:rPr>
        <w:t>P prema planu parcelacije Zona “</w:t>
      </w:r>
      <w:r w:rsidRPr="004B2778">
        <w:rPr>
          <w:rFonts w:ascii="Times New Roman" w:hAnsi="Times New Roman" w:cs="Times New Roman"/>
          <w:sz w:val="24"/>
          <w:szCs w:val="24"/>
        </w:rPr>
        <w:t>Centar”  (dokompletiranje urbanističke parcele).</w:t>
      </w:r>
    </w:p>
    <w:p w:rsidR="004B2778" w:rsidRPr="004B2778" w:rsidRDefault="004B2778" w:rsidP="004B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78">
        <w:rPr>
          <w:rFonts w:ascii="Times New Roman" w:hAnsi="Times New Roman" w:cs="Times New Roman"/>
          <w:sz w:val="24"/>
          <w:szCs w:val="24"/>
        </w:rPr>
        <w:t>-Redžepović Rifatu, selo Bać - Rožaje, dio katasterske parcele br.10/74/1 po ku</w:t>
      </w:r>
      <w:r>
        <w:rPr>
          <w:rFonts w:ascii="Times New Roman" w:hAnsi="Times New Roman" w:cs="Times New Roman"/>
          <w:sz w:val="24"/>
          <w:szCs w:val="24"/>
        </w:rPr>
        <w:t>lturi pašnjak u površini 1127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2778">
        <w:rPr>
          <w:rFonts w:ascii="Times New Roman" w:hAnsi="Times New Roman" w:cs="Times New Roman"/>
          <w:sz w:val="24"/>
          <w:szCs w:val="24"/>
        </w:rPr>
        <w:t xml:space="preserve"> upisane u Listu nepokretnosti br. 90 KO Vuč</w:t>
      </w:r>
      <w:r>
        <w:rPr>
          <w:rFonts w:ascii="Times New Roman" w:hAnsi="Times New Roman" w:cs="Times New Roman"/>
          <w:sz w:val="24"/>
          <w:szCs w:val="24"/>
        </w:rPr>
        <w:t>a, na ime  DS Skupština o</w:t>
      </w:r>
      <w:r w:rsidRPr="004B2778">
        <w:rPr>
          <w:rFonts w:ascii="Times New Roman" w:hAnsi="Times New Roman" w:cs="Times New Roman"/>
          <w:sz w:val="24"/>
          <w:szCs w:val="24"/>
        </w:rPr>
        <w:t>pštine R</w:t>
      </w:r>
      <w:r>
        <w:rPr>
          <w:rFonts w:ascii="Times New Roman" w:hAnsi="Times New Roman" w:cs="Times New Roman"/>
          <w:sz w:val="24"/>
          <w:szCs w:val="24"/>
        </w:rPr>
        <w:t>ožaje po cijeni od 3,00 eura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2778">
        <w:rPr>
          <w:rFonts w:ascii="Times New Roman" w:hAnsi="Times New Roman" w:cs="Times New Roman"/>
          <w:sz w:val="24"/>
          <w:szCs w:val="24"/>
        </w:rPr>
        <w:t>.</w:t>
      </w:r>
    </w:p>
    <w:p w:rsidR="004B2778" w:rsidRPr="004B2778" w:rsidRDefault="004B2778" w:rsidP="004B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78">
        <w:rPr>
          <w:rFonts w:ascii="Times New Roman" w:hAnsi="Times New Roman" w:cs="Times New Roman"/>
          <w:sz w:val="24"/>
          <w:szCs w:val="24"/>
        </w:rPr>
        <w:t>-Tahirović Ismetu iz Rožaja, dio katasterske parce</w:t>
      </w:r>
      <w:r>
        <w:rPr>
          <w:rFonts w:ascii="Times New Roman" w:hAnsi="Times New Roman" w:cs="Times New Roman"/>
          <w:sz w:val="24"/>
          <w:szCs w:val="24"/>
        </w:rPr>
        <w:t>le br. 1242, u površini od 17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2778">
        <w:rPr>
          <w:rFonts w:ascii="Times New Roman" w:hAnsi="Times New Roman" w:cs="Times New Roman"/>
          <w:sz w:val="24"/>
          <w:szCs w:val="24"/>
        </w:rPr>
        <w:t>, upisan</w:t>
      </w:r>
      <w:r>
        <w:rPr>
          <w:rFonts w:ascii="Times New Roman" w:hAnsi="Times New Roman" w:cs="Times New Roman"/>
          <w:sz w:val="24"/>
          <w:szCs w:val="24"/>
        </w:rPr>
        <w:t>e u listu nepokretnosti br. 222</w:t>
      </w:r>
      <w:r w:rsidRPr="004B2778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 Rožaje, na ime  DS Skupština o</w:t>
      </w:r>
      <w:r w:rsidRPr="004B2778">
        <w:rPr>
          <w:rFonts w:ascii="Times New Roman" w:hAnsi="Times New Roman" w:cs="Times New Roman"/>
          <w:sz w:val="24"/>
          <w:szCs w:val="24"/>
        </w:rPr>
        <w:t>pštine Rožaje,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778">
        <w:rPr>
          <w:rFonts w:ascii="Times New Roman" w:hAnsi="Times New Roman" w:cs="Times New Roman"/>
          <w:sz w:val="24"/>
          <w:szCs w:val="24"/>
        </w:rPr>
        <w:t xml:space="preserve">po cijeni 110.00 </w:t>
      </w:r>
      <w:r>
        <w:rPr>
          <w:rFonts w:ascii="Times New Roman" w:hAnsi="Times New Roman" w:cs="Times New Roman"/>
          <w:sz w:val="24"/>
          <w:szCs w:val="24"/>
        </w:rPr>
        <w:t>eura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2778">
        <w:rPr>
          <w:rFonts w:ascii="Times New Roman" w:hAnsi="Times New Roman" w:cs="Times New Roman"/>
          <w:sz w:val="24"/>
          <w:szCs w:val="24"/>
        </w:rPr>
        <w:t>.</w:t>
      </w:r>
    </w:p>
    <w:p w:rsidR="004B2778" w:rsidRPr="004B2778" w:rsidRDefault="004B2778" w:rsidP="004B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78">
        <w:rPr>
          <w:rFonts w:ascii="Times New Roman" w:hAnsi="Times New Roman" w:cs="Times New Roman"/>
          <w:sz w:val="24"/>
          <w:szCs w:val="24"/>
        </w:rPr>
        <w:t>Predmetna parcela se nalazi u granicama Detaljnog urbanističkog plana Zona</w:t>
      </w:r>
      <w:r>
        <w:rPr>
          <w:rFonts w:ascii="Times New Roman" w:hAnsi="Times New Roman" w:cs="Times New Roman"/>
          <w:sz w:val="24"/>
          <w:szCs w:val="24"/>
        </w:rPr>
        <w:t xml:space="preserve"> “Centar“</w:t>
      </w:r>
      <w:r w:rsidRPr="004B27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“Sl. l</w:t>
      </w:r>
      <w:r w:rsidRPr="004B2778">
        <w:rPr>
          <w:rFonts w:ascii="Times New Roman" w:hAnsi="Times New Roman" w:cs="Times New Roman"/>
          <w:sz w:val="24"/>
          <w:szCs w:val="24"/>
        </w:rPr>
        <w:t>ist RCG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7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778">
        <w:rPr>
          <w:rFonts w:ascii="Times New Roman" w:hAnsi="Times New Roman" w:cs="Times New Roman"/>
          <w:sz w:val="24"/>
          <w:szCs w:val="24"/>
        </w:rPr>
        <w:t>opštinski propisi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B2778">
        <w:rPr>
          <w:rFonts w:ascii="Times New Roman" w:hAnsi="Times New Roman" w:cs="Times New Roman"/>
          <w:sz w:val="24"/>
          <w:szCs w:val="24"/>
        </w:rPr>
        <w:t xml:space="preserve"> br.21/93), ista je obuhvaćena granicom urbanističke parcele br. 119 i čini jednu UP  prema planu parcelacije Zone ”Centar”  (dokompletiranje urbanističke parcele).</w:t>
      </w:r>
    </w:p>
    <w:p w:rsidR="004B2778" w:rsidRPr="004B2778" w:rsidRDefault="004B2778" w:rsidP="004B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78" w:rsidRPr="004B2778" w:rsidRDefault="004B2778" w:rsidP="004B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78">
        <w:rPr>
          <w:rFonts w:ascii="Times New Roman" w:hAnsi="Times New Roman" w:cs="Times New Roman"/>
          <w:sz w:val="24"/>
          <w:szCs w:val="24"/>
        </w:rPr>
        <w:t>-Privrednom subjektu “Interpromet“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778">
        <w:rPr>
          <w:rFonts w:ascii="Times New Roman" w:hAnsi="Times New Roman" w:cs="Times New Roman"/>
          <w:sz w:val="24"/>
          <w:szCs w:val="24"/>
        </w:rPr>
        <w:t xml:space="preserve">DOO Rožaje kog zastupa izvršni direktor Vejsel Hot iz Rožaja, dio katasterske parcele br. 1355/2,  po kulturi </w:t>
      </w:r>
      <w:r>
        <w:rPr>
          <w:rFonts w:ascii="Times New Roman" w:hAnsi="Times New Roman" w:cs="Times New Roman"/>
          <w:sz w:val="24"/>
          <w:szCs w:val="24"/>
        </w:rPr>
        <w:t>pašnjak 2. klase u površini 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2778">
        <w:rPr>
          <w:rFonts w:ascii="Times New Roman" w:hAnsi="Times New Roman" w:cs="Times New Roman"/>
          <w:sz w:val="24"/>
          <w:szCs w:val="24"/>
        </w:rPr>
        <w:t>, upisane u Listu nepokretnosti br. 836 KO Rožaje, na ime “Interpromet“DOO Rožaje kao te</w:t>
      </w:r>
      <w:r>
        <w:rPr>
          <w:rFonts w:ascii="Times New Roman" w:hAnsi="Times New Roman" w:cs="Times New Roman"/>
          <w:sz w:val="24"/>
          <w:szCs w:val="24"/>
        </w:rPr>
        <w:t>ret, po cijeni od 25.00 eura/1m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2778">
        <w:rPr>
          <w:rFonts w:ascii="Times New Roman" w:hAnsi="Times New Roman" w:cs="Times New Roman"/>
          <w:sz w:val="24"/>
          <w:szCs w:val="24"/>
        </w:rPr>
        <w:t>. Predmetna parcela se nalazi u granicama detaljnog urbanističkog plana i predstavlja dio kat.parcele br.1355/2 prema planu parcelacije (dokompletiranje urbanističke parcele)</w:t>
      </w:r>
    </w:p>
    <w:p w:rsidR="004B2778" w:rsidRPr="004B2778" w:rsidRDefault="004B2778" w:rsidP="004B27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78" w:rsidRPr="004B2778" w:rsidRDefault="004B2778" w:rsidP="004B27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78" w:rsidRDefault="004B2778" w:rsidP="004B277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78">
        <w:rPr>
          <w:rFonts w:ascii="Times New Roman" w:hAnsi="Times New Roman" w:cs="Times New Roman"/>
          <w:b/>
          <w:sz w:val="24"/>
          <w:szCs w:val="24"/>
        </w:rPr>
        <w:t>Član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D1477E" w:rsidRPr="004B2778" w:rsidRDefault="00D1477E" w:rsidP="004B277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8" w:rsidRPr="004B2778" w:rsidRDefault="004B2778" w:rsidP="004B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78">
        <w:rPr>
          <w:rFonts w:ascii="Times New Roman" w:hAnsi="Times New Roman" w:cs="Times New Roman"/>
          <w:sz w:val="24"/>
          <w:szCs w:val="24"/>
        </w:rPr>
        <w:t>Vrijednost predmetnog zemljišta je utvrđena u skladu sa Odlukom o građevinskom zemljištu  (“Sl.list CG-opštinski propisi“ br. 20/11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2778">
        <w:rPr>
          <w:rFonts w:ascii="Times New Roman" w:hAnsi="Times New Roman" w:cs="Times New Roman"/>
          <w:sz w:val="24"/>
          <w:szCs w:val="24"/>
        </w:rPr>
        <w:t>.</w:t>
      </w:r>
    </w:p>
    <w:p w:rsidR="004B2778" w:rsidRPr="004B2778" w:rsidRDefault="004B2778" w:rsidP="004B277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</w:t>
      </w:r>
    </w:p>
    <w:p w:rsidR="004B2778" w:rsidRPr="004B2778" w:rsidRDefault="004B2778" w:rsidP="004B27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78" w:rsidRPr="004B2778" w:rsidRDefault="004B2778" w:rsidP="004B2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donošenja ove O</w:t>
      </w:r>
      <w:r w:rsidRPr="004B2778">
        <w:rPr>
          <w:rFonts w:ascii="Times New Roman" w:hAnsi="Times New Roman" w:cs="Times New Roman"/>
          <w:sz w:val="24"/>
          <w:szCs w:val="24"/>
        </w:rPr>
        <w:t>dluke Direkcija za imovinu i zaštitu prava opštine Rožaje će sprovesti dalji postupak i zaključiti ugovor sa kupcem.</w:t>
      </w:r>
    </w:p>
    <w:p w:rsidR="004B2778" w:rsidRDefault="004B2778" w:rsidP="004B277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</w:t>
      </w:r>
    </w:p>
    <w:p w:rsidR="00D1477E" w:rsidRPr="004B2778" w:rsidRDefault="00D1477E" w:rsidP="004B277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8" w:rsidRPr="004B2778" w:rsidRDefault="004B2778" w:rsidP="0046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78">
        <w:rPr>
          <w:rFonts w:ascii="Times New Roman" w:hAnsi="Times New Roman" w:cs="Times New Roman"/>
          <w:sz w:val="24"/>
          <w:szCs w:val="24"/>
        </w:rPr>
        <w:t>Lica iz člana 1 ove Odluke stiču pravo upisa prava svojine na nepokretnostima  kod Uprave za nekretnine  CG-PJ Rožaje, nakon izmirenja  ugovorenih obaveza.</w:t>
      </w:r>
    </w:p>
    <w:p w:rsidR="004B2778" w:rsidRPr="004B2778" w:rsidRDefault="004B2778" w:rsidP="004B277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778" w:rsidRDefault="004B2778" w:rsidP="004B277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</w:t>
      </w:r>
    </w:p>
    <w:p w:rsidR="00D1477E" w:rsidRPr="004B2778" w:rsidRDefault="00D1477E" w:rsidP="004B277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78" w:rsidRDefault="004B2778" w:rsidP="0046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61">
        <w:rPr>
          <w:rFonts w:ascii="Times New Roman" w:hAnsi="Times New Roman" w:cs="Times New Roman"/>
          <w:sz w:val="24"/>
          <w:szCs w:val="24"/>
        </w:rPr>
        <w:t>Porez na promet nepokretnosti i druge finansijske obaveze u vezi sa predmetnim poslom  snose kupci.</w:t>
      </w:r>
    </w:p>
    <w:p w:rsidR="00D1477E" w:rsidRPr="00466F61" w:rsidRDefault="00D1477E" w:rsidP="0046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78" w:rsidRDefault="00466F61" w:rsidP="0046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</w:t>
      </w:r>
      <w:r w:rsidR="004B2778" w:rsidRPr="00466F61">
        <w:rPr>
          <w:rFonts w:ascii="Times New Roman" w:hAnsi="Times New Roman" w:cs="Times New Roman"/>
          <w:sz w:val="24"/>
          <w:szCs w:val="24"/>
        </w:rPr>
        <w:t>dluka stupa na snagu osmog dana od dana objavljivanja u ”Službenom listu CG-opštinski propisi”.</w:t>
      </w:r>
    </w:p>
    <w:p w:rsidR="00466F61" w:rsidRDefault="00466F61" w:rsidP="0046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F61" w:rsidRPr="00466F61" w:rsidRDefault="00466F61" w:rsidP="0046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78" w:rsidRPr="004B2778" w:rsidRDefault="004B2778" w:rsidP="00466F6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78" w:rsidRPr="00466F61" w:rsidRDefault="004B2778" w:rsidP="0046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61">
        <w:rPr>
          <w:rFonts w:ascii="Times New Roman" w:hAnsi="Times New Roman" w:cs="Times New Roman"/>
          <w:sz w:val="24"/>
          <w:szCs w:val="24"/>
        </w:rPr>
        <w:t>Broj:</w:t>
      </w:r>
      <w:r w:rsidR="001600A9">
        <w:rPr>
          <w:rFonts w:ascii="Times New Roman" w:hAnsi="Times New Roman" w:cs="Times New Roman"/>
          <w:sz w:val="24"/>
          <w:szCs w:val="24"/>
        </w:rPr>
        <w:t xml:space="preserve"> </w:t>
      </w:r>
      <w:r w:rsidR="002A4CF8">
        <w:rPr>
          <w:rFonts w:ascii="Times New Roman" w:hAnsi="Times New Roman" w:cs="Times New Roman"/>
          <w:sz w:val="24"/>
          <w:szCs w:val="24"/>
        </w:rPr>
        <w:t xml:space="preserve">212    </w:t>
      </w:r>
      <w:r w:rsidRPr="00466F6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B2778" w:rsidRPr="00466F61" w:rsidRDefault="00466F61" w:rsidP="0046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Rožaje, 01.09.2015.godine</w:t>
      </w:r>
    </w:p>
    <w:p w:rsidR="004B2778" w:rsidRPr="004B2778" w:rsidRDefault="004B2778" w:rsidP="008A0DF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778" w:rsidRPr="004B2778" w:rsidRDefault="004B2778" w:rsidP="008A0DF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778" w:rsidRPr="00D1477E" w:rsidRDefault="004B2778" w:rsidP="008A0DF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778">
        <w:rPr>
          <w:rFonts w:ascii="Times New Roman" w:hAnsi="Times New Roman" w:cs="Times New Roman"/>
          <w:b/>
          <w:sz w:val="24"/>
          <w:szCs w:val="24"/>
        </w:rPr>
        <w:t>SKUPŠTINA OPŠTINE ROŽAJE</w:t>
      </w:r>
    </w:p>
    <w:p w:rsidR="00D1477E" w:rsidRPr="00466F61" w:rsidRDefault="00D1477E" w:rsidP="008A0DF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F61" w:rsidRPr="004B2778" w:rsidRDefault="00466F61" w:rsidP="008A0DF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778" w:rsidRPr="008A0DFE" w:rsidRDefault="004B2778" w:rsidP="008A0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D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66F61" w:rsidRPr="008A0DFE">
        <w:rPr>
          <w:rFonts w:ascii="Times New Roman" w:hAnsi="Times New Roman" w:cs="Times New Roman"/>
          <w:sz w:val="24"/>
          <w:szCs w:val="24"/>
        </w:rPr>
        <w:tab/>
      </w:r>
      <w:r w:rsidR="00466F61" w:rsidRPr="008A0DFE">
        <w:rPr>
          <w:rFonts w:ascii="Times New Roman" w:hAnsi="Times New Roman" w:cs="Times New Roman"/>
          <w:sz w:val="24"/>
          <w:szCs w:val="24"/>
        </w:rPr>
        <w:tab/>
      </w:r>
      <w:r w:rsidR="00466F61" w:rsidRPr="008A0DF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A0D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6F61" w:rsidRPr="008A0DFE">
        <w:rPr>
          <w:rFonts w:ascii="Times New Roman" w:hAnsi="Times New Roman" w:cs="Times New Roman"/>
          <w:sz w:val="24"/>
          <w:szCs w:val="24"/>
        </w:rPr>
        <w:t>Predsjednik Skupštine</w:t>
      </w:r>
      <w:r w:rsidRPr="008A0D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4B2778" w:rsidRPr="004B2778" w:rsidRDefault="004B2778" w:rsidP="008A0DF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66F6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B2778">
        <w:rPr>
          <w:rFonts w:ascii="Times New Roman" w:hAnsi="Times New Roman" w:cs="Times New Roman"/>
          <w:sz w:val="24"/>
          <w:szCs w:val="24"/>
        </w:rPr>
        <w:t xml:space="preserve"> </w:t>
      </w:r>
      <w:r w:rsidR="00466F61">
        <w:rPr>
          <w:rFonts w:ascii="Times New Roman" w:hAnsi="Times New Roman" w:cs="Times New Roman"/>
          <w:sz w:val="24"/>
          <w:szCs w:val="24"/>
        </w:rPr>
        <w:t xml:space="preserve">  </w:t>
      </w:r>
      <w:r w:rsidRPr="004B2778">
        <w:rPr>
          <w:rFonts w:ascii="Times New Roman" w:hAnsi="Times New Roman" w:cs="Times New Roman"/>
          <w:sz w:val="24"/>
          <w:szCs w:val="24"/>
        </w:rPr>
        <w:t>Husein Kurtagić</w:t>
      </w:r>
      <w:r w:rsidR="00466F61">
        <w:rPr>
          <w:rFonts w:ascii="Times New Roman" w:hAnsi="Times New Roman" w:cs="Times New Roman"/>
          <w:sz w:val="24"/>
          <w:szCs w:val="24"/>
        </w:rPr>
        <w:t xml:space="preserve">, </w:t>
      </w:r>
      <w:r w:rsidRPr="004B2778">
        <w:rPr>
          <w:rFonts w:ascii="Times New Roman" w:hAnsi="Times New Roman" w:cs="Times New Roman"/>
          <w:sz w:val="24"/>
          <w:szCs w:val="24"/>
        </w:rPr>
        <w:t>prof.</w:t>
      </w:r>
    </w:p>
    <w:p w:rsidR="004B2778" w:rsidRPr="004B2778" w:rsidRDefault="004B2778" w:rsidP="008A0DF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778" w:rsidRPr="004B2778" w:rsidRDefault="004B2778" w:rsidP="008A0DF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778" w:rsidRPr="004B2778" w:rsidRDefault="004B2778" w:rsidP="008A0DF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778" w:rsidRPr="004B2778" w:rsidRDefault="004B2778" w:rsidP="008A0DF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778" w:rsidRPr="004B2778" w:rsidRDefault="004B2778" w:rsidP="008A0DF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778" w:rsidRPr="004B2778" w:rsidRDefault="004B2778" w:rsidP="008A0DFE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B64" w:rsidRPr="00F86AA0" w:rsidRDefault="00D46B64" w:rsidP="004B2778">
      <w:pPr>
        <w:pStyle w:val="ListParagraph"/>
        <w:spacing w:after="0" w:line="240" w:lineRule="auto"/>
        <w:rPr>
          <w:sz w:val="24"/>
          <w:szCs w:val="24"/>
        </w:rPr>
      </w:pPr>
    </w:p>
    <w:sectPr w:rsidR="00D46B64" w:rsidRPr="00F86AA0" w:rsidSect="00D06F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EB2"/>
    <w:multiLevelType w:val="hybridMultilevel"/>
    <w:tmpl w:val="C73CBF3E"/>
    <w:lvl w:ilvl="0" w:tplc="B5E49F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64"/>
    <w:rsid w:val="00041364"/>
    <w:rsid w:val="001600A9"/>
    <w:rsid w:val="001F5CF2"/>
    <w:rsid w:val="002A4CF8"/>
    <w:rsid w:val="00447A15"/>
    <w:rsid w:val="00466F61"/>
    <w:rsid w:val="004B2778"/>
    <w:rsid w:val="004D20A2"/>
    <w:rsid w:val="008A0DFE"/>
    <w:rsid w:val="00D06F19"/>
    <w:rsid w:val="00D1477E"/>
    <w:rsid w:val="00D46B64"/>
    <w:rsid w:val="00E50FDE"/>
    <w:rsid w:val="00F8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2015-09-01T11:17:00Z</cp:lastPrinted>
  <dcterms:created xsi:type="dcterms:W3CDTF">2015-09-02T09:47:00Z</dcterms:created>
  <dcterms:modified xsi:type="dcterms:W3CDTF">2015-09-02T09:47:00Z</dcterms:modified>
</cp:coreProperties>
</file>