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54" w:rsidRPr="006273EC" w:rsidRDefault="006273EC" w:rsidP="00EE0B4D">
      <w:pPr>
        <w:jc w:val="both"/>
        <w:rPr>
          <w:rFonts w:ascii="Times New Roman" w:eastAsiaTheme="minorEastAsia" w:hAnsi="Times New Roman" w:cs="Times New Roman"/>
          <w:lang w:val="hr-HR" w:eastAsia="hr-HR"/>
        </w:rPr>
      </w:pPr>
      <w:bookmarkStart w:id="0" w:name="_GoBack"/>
      <w:bookmarkEnd w:id="0"/>
      <w:r w:rsidRPr="006273EC"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  <w:t xml:space="preserve"> </w:t>
      </w:r>
      <w:r w:rsidRPr="006273EC">
        <w:rPr>
          <w:rFonts w:ascii="Times New Roman" w:eastAsiaTheme="minorEastAsia" w:hAnsi="Times New Roman" w:cs="Times New Roman"/>
          <w:lang w:val="hr-HR" w:eastAsia="hr-HR"/>
        </w:rPr>
        <w:t xml:space="preserve"> </w:t>
      </w:r>
      <w:r w:rsidRPr="006273EC">
        <w:rPr>
          <w:rFonts w:ascii="Times New Roman" w:eastAsiaTheme="minorEastAsia" w:hAnsi="Times New Roman" w:cs="Times New Roman"/>
          <w:noProof/>
          <w:lang w:val="sr-Latn-ME" w:eastAsia="sr-Latn-ME"/>
        </w:rPr>
        <w:drawing>
          <wp:inline distT="0" distB="0" distL="0" distR="0" wp14:anchorId="10AD8359" wp14:editId="6B94AE5E">
            <wp:extent cx="586740" cy="6917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Grb-Rozaje.png.pagespeed.ic.tiLuLItN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24" cy="7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EC" w:rsidRPr="006273EC" w:rsidRDefault="006273EC" w:rsidP="00EE0B4D">
      <w:pPr>
        <w:spacing w:after="0" w:line="240" w:lineRule="auto"/>
        <w:jc w:val="both"/>
        <w:rPr>
          <w:rFonts w:eastAsiaTheme="minorEastAsia"/>
          <w:sz w:val="20"/>
          <w:szCs w:val="20"/>
          <w:lang w:val="hr-HR" w:eastAsia="hr-HR"/>
        </w:rPr>
      </w:pPr>
      <w:r w:rsidRPr="006273EC">
        <w:rPr>
          <w:rFonts w:eastAsiaTheme="minorEastAsia"/>
          <w:sz w:val="20"/>
          <w:szCs w:val="20"/>
          <w:lang w:val="hr-HR" w:eastAsia="hr-HR"/>
        </w:rPr>
        <w:t>Crna Gora</w:t>
      </w:r>
    </w:p>
    <w:p w:rsidR="006273EC" w:rsidRPr="006273EC" w:rsidRDefault="006273EC" w:rsidP="00EE0B4D">
      <w:pPr>
        <w:spacing w:after="0" w:line="240" w:lineRule="auto"/>
        <w:jc w:val="both"/>
        <w:rPr>
          <w:rFonts w:eastAsiaTheme="minorEastAsia"/>
          <w:sz w:val="20"/>
          <w:szCs w:val="20"/>
          <w:lang w:val="hr-HR" w:eastAsia="hr-HR"/>
        </w:rPr>
      </w:pPr>
      <w:r w:rsidRPr="006273EC">
        <w:rPr>
          <w:rFonts w:eastAsiaTheme="minorEastAsia"/>
          <w:sz w:val="20"/>
          <w:szCs w:val="20"/>
          <w:lang w:val="hr-HR" w:eastAsia="hr-HR"/>
        </w:rPr>
        <w:t>Opština Rožaje</w:t>
      </w:r>
    </w:p>
    <w:p w:rsidR="006273EC" w:rsidRPr="006273EC" w:rsidRDefault="006273EC" w:rsidP="00EE0B4D">
      <w:pPr>
        <w:spacing w:after="0" w:line="240" w:lineRule="auto"/>
        <w:jc w:val="both"/>
        <w:rPr>
          <w:rFonts w:eastAsiaTheme="minorEastAsia"/>
          <w:sz w:val="20"/>
          <w:szCs w:val="20"/>
          <w:lang w:val="hr-HR" w:eastAsia="hr-HR"/>
        </w:rPr>
      </w:pPr>
      <w:r w:rsidRPr="006273EC">
        <w:rPr>
          <w:rFonts w:eastAsiaTheme="minorEastAsia"/>
          <w:sz w:val="20"/>
          <w:szCs w:val="20"/>
          <w:lang w:val="hr-HR" w:eastAsia="hr-HR"/>
        </w:rPr>
        <w:t>Broj ______</w:t>
      </w:r>
    </w:p>
    <w:p w:rsidR="006273EC" w:rsidRPr="006273EC" w:rsidRDefault="00852FDA" w:rsidP="00EE0B4D">
      <w:pPr>
        <w:spacing w:after="0" w:line="240" w:lineRule="auto"/>
        <w:jc w:val="both"/>
        <w:rPr>
          <w:rFonts w:eastAsiaTheme="minorEastAsia"/>
          <w:sz w:val="20"/>
          <w:szCs w:val="20"/>
          <w:lang w:val="hr-HR" w:eastAsia="hr-HR"/>
        </w:rPr>
      </w:pPr>
      <w:r>
        <w:rPr>
          <w:rFonts w:eastAsiaTheme="minorEastAsia"/>
          <w:sz w:val="20"/>
          <w:szCs w:val="20"/>
          <w:lang w:val="hr-HR" w:eastAsia="hr-HR"/>
        </w:rPr>
        <w:t>Rožaje.22</w:t>
      </w:r>
      <w:r w:rsidR="006273EC" w:rsidRPr="006273EC">
        <w:rPr>
          <w:rFonts w:eastAsiaTheme="minorEastAsia"/>
          <w:sz w:val="20"/>
          <w:szCs w:val="20"/>
          <w:lang w:val="hr-HR" w:eastAsia="hr-HR"/>
        </w:rPr>
        <w:t>.12.2014. god.</w:t>
      </w:r>
    </w:p>
    <w:p w:rsidR="006273EC" w:rsidRPr="006273EC" w:rsidRDefault="006273EC" w:rsidP="00EE0B4D">
      <w:pPr>
        <w:spacing w:after="0" w:line="240" w:lineRule="auto"/>
        <w:jc w:val="both"/>
        <w:rPr>
          <w:rFonts w:eastAsiaTheme="minorEastAsia"/>
          <w:sz w:val="20"/>
          <w:szCs w:val="20"/>
          <w:lang w:val="hr-HR" w:eastAsia="hr-HR"/>
        </w:rPr>
      </w:pPr>
    </w:p>
    <w:p w:rsidR="006273EC" w:rsidRPr="006273EC" w:rsidRDefault="006273EC" w:rsidP="00EE0B4D">
      <w:pPr>
        <w:spacing w:after="0" w:line="240" w:lineRule="auto"/>
        <w:jc w:val="both"/>
        <w:rPr>
          <w:rFonts w:eastAsiaTheme="minorEastAsia"/>
          <w:sz w:val="20"/>
          <w:szCs w:val="20"/>
          <w:lang w:val="hr-HR" w:eastAsia="hr-HR"/>
        </w:rPr>
      </w:pPr>
    </w:p>
    <w:p w:rsidR="006273EC" w:rsidRPr="006273EC" w:rsidRDefault="006273EC" w:rsidP="00EE0B4D">
      <w:pPr>
        <w:spacing w:after="0" w:line="240" w:lineRule="auto"/>
        <w:jc w:val="both"/>
        <w:rPr>
          <w:rFonts w:eastAsiaTheme="minorEastAsia"/>
          <w:sz w:val="20"/>
          <w:szCs w:val="20"/>
          <w:lang w:val="hr-HR" w:eastAsia="hr-HR"/>
        </w:rPr>
      </w:pPr>
      <w:r w:rsidRPr="006273EC">
        <w:rPr>
          <w:rFonts w:eastAsiaTheme="minorEastAsia"/>
          <w:sz w:val="20"/>
          <w:szCs w:val="20"/>
          <w:lang w:val="hr-HR" w:eastAsia="hr-HR"/>
        </w:rPr>
        <w:t xml:space="preserve">Na </w:t>
      </w:r>
      <w:r w:rsidRPr="00684901">
        <w:rPr>
          <w:rFonts w:eastAsiaTheme="minorEastAsia"/>
          <w:sz w:val="20"/>
          <w:szCs w:val="20"/>
          <w:lang w:val="hr-HR" w:eastAsia="hr-HR"/>
        </w:rPr>
        <w:t xml:space="preserve"> </w:t>
      </w:r>
      <w:r w:rsidRPr="006273EC">
        <w:rPr>
          <w:rFonts w:eastAsiaTheme="minorEastAsia"/>
          <w:sz w:val="20"/>
          <w:szCs w:val="20"/>
          <w:lang w:val="hr-HR" w:eastAsia="hr-HR"/>
        </w:rPr>
        <w:t xml:space="preserve">V redovnoj sjednici </w:t>
      </w:r>
      <w:r w:rsidRPr="00684901">
        <w:rPr>
          <w:rFonts w:eastAsiaTheme="minorEastAsia"/>
          <w:sz w:val="20"/>
          <w:szCs w:val="20"/>
          <w:lang w:val="hr-HR" w:eastAsia="hr-HR"/>
        </w:rPr>
        <w:t xml:space="preserve"> SO-e Rožaje održanoj dana 10.12</w:t>
      </w:r>
      <w:r w:rsidRPr="006273EC">
        <w:rPr>
          <w:rFonts w:eastAsiaTheme="minorEastAsia"/>
          <w:sz w:val="20"/>
          <w:szCs w:val="20"/>
          <w:lang w:val="hr-HR" w:eastAsia="hr-HR"/>
        </w:rPr>
        <w:t xml:space="preserve">.2014.god. u skladu sa Statutom i  čl. 66 i 67 Poslovnika o radu SO-e Rožaje, na odborničko pitanje koje je postavio odbornik </w:t>
      </w:r>
      <w:r w:rsidRPr="00684901">
        <w:rPr>
          <w:rFonts w:eastAsiaTheme="minorEastAsia"/>
          <w:sz w:val="20"/>
          <w:szCs w:val="20"/>
          <w:lang w:val="hr-HR" w:eastAsia="hr-HR"/>
        </w:rPr>
        <w:t>DPS-a gospodin Nusret Kalač</w:t>
      </w:r>
      <w:r w:rsidRPr="006273EC">
        <w:rPr>
          <w:rFonts w:eastAsiaTheme="minorEastAsia"/>
          <w:sz w:val="20"/>
          <w:szCs w:val="20"/>
          <w:lang w:val="hr-HR" w:eastAsia="hr-HR"/>
        </w:rPr>
        <w:t xml:space="preserve"> a koje glasi:</w:t>
      </w:r>
    </w:p>
    <w:p w:rsidR="006273EC" w:rsidRPr="006273EC" w:rsidRDefault="006273EC" w:rsidP="00EE0B4D">
      <w:pPr>
        <w:spacing w:after="0" w:line="240" w:lineRule="auto"/>
        <w:jc w:val="both"/>
        <w:rPr>
          <w:rFonts w:eastAsiaTheme="minorEastAsia"/>
          <w:sz w:val="20"/>
          <w:szCs w:val="20"/>
          <w:lang w:val="hr-HR" w:eastAsia="hr-HR"/>
        </w:rPr>
      </w:pPr>
    </w:p>
    <w:p w:rsidR="006273EC" w:rsidRPr="00EE0B4D" w:rsidRDefault="006273EC" w:rsidP="00EE0B4D">
      <w:pPr>
        <w:spacing w:after="0"/>
        <w:jc w:val="both"/>
        <w:rPr>
          <w:b/>
          <w:sz w:val="20"/>
          <w:szCs w:val="20"/>
        </w:rPr>
      </w:pPr>
      <w:r w:rsidRPr="00EE0B4D">
        <w:rPr>
          <w:b/>
          <w:sz w:val="20"/>
          <w:szCs w:val="20"/>
        </w:rPr>
        <w:t>U posjedu sam informacija da se ovih dana vrši sanacija lokalnih seoskih putnih pravaca u više mjesnih zajednica, koje kompanije i po kojem osnovu izvode radove i da li je bio rasp</w:t>
      </w:r>
      <w:r w:rsidR="00BA1104" w:rsidRPr="00EE0B4D">
        <w:rPr>
          <w:b/>
          <w:sz w:val="20"/>
          <w:szCs w:val="20"/>
        </w:rPr>
        <w:t>isan tender za izvođenje istiih, s obzirom da je to uvažavajući vrijednost posla zakonska obaveza.</w:t>
      </w:r>
    </w:p>
    <w:p w:rsidR="006273EC" w:rsidRPr="006273EC" w:rsidRDefault="006273EC" w:rsidP="00EE0B4D">
      <w:pPr>
        <w:spacing w:after="0" w:line="240" w:lineRule="auto"/>
        <w:jc w:val="both"/>
        <w:rPr>
          <w:rFonts w:eastAsiaTheme="minorEastAsia"/>
          <w:b/>
          <w:sz w:val="20"/>
          <w:szCs w:val="20"/>
          <w:lang w:val="hr-HR" w:eastAsia="hr-HR"/>
        </w:rPr>
      </w:pPr>
    </w:p>
    <w:p w:rsidR="006273EC" w:rsidRPr="00F12994" w:rsidRDefault="006273EC" w:rsidP="00EE0B4D">
      <w:pPr>
        <w:spacing w:after="0" w:line="240" w:lineRule="auto"/>
        <w:jc w:val="both"/>
        <w:rPr>
          <w:rFonts w:eastAsiaTheme="minorEastAsia"/>
          <w:b/>
          <w:sz w:val="20"/>
          <w:szCs w:val="20"/>
          <w:lang w:val="hr-HR" w:eastAsia="hr-HR"/>
        </w:rPr>
      </w:pPr>
      <w:r w:rsidRPr="006273EC">
        <w:rPr>
          <w:rFonts w:eastAsiaTheme="minorEastAsia"/>
          <w:b/>
          <w:sz w:val="20"/>
          <w:szCs w:val="20"/>
          <w:lang w:val="hr-HR" w:eastAsia="hr-HR"/>
        </w:rPr>
        <w:t xml:space="preserve"> D</w:t>
      </w:r>
      <w:r w:rsidR="00BA1104" w:rsidRPr="00684901">
        <w:rPr>
          <w:rFonts w:eastAsiaTheme="minorEastAsia"/>
          <w:b/>
          <w:sz w:val="20"/>
          <w:szCs w:val="20"/>
          <w:lang w:val="hr-HR" w:eastAsia="hr-HR"/>
        </w:rPr>
        <w:t>ajem sledeći :</w:t>
      </w:r>
    </w:p>
    <w:p w:rsidR="00E23FE4" w:rsidRDefault="00F12994" w:rsidP="00F12994">
      <w:pPr>
        <w:spacing w:after="0"/>
        <w:jc w:val="center"/>
        <w:rPr>
          <w:b/>
          <w:sz w:val="20"/>
          <w:szCs w:val="20"/>
        </w:rPr>
      </w:pPr>
      <w:r w:rsidRPr="00F12994">
        <w:rPr>
          <w:b/>
          <w:sz w:val="20"/>
          <w:szCs w:val="20"/>
        </w:rPr>
        <w:t>O D G O V O R</w:t>
      </w:r>
    </w:p>
    <w:p w:rsidR="00F12994" w:rsidRPr="00F12994" w:rsidRDefault="00F12994" w:rsidP="00F12994">
      <w:pPr>
        <w:spacing w:after="0"/>
        <w:jc w:val="center"/>
        <w:rPr>
          <w:b/>
          <w:sz w:val="20"/>
          <w:szCs w:val="20"/>
        </w:rPr>
      </w:pPr>
    </w:p>
    <w:p w:rsidR="008D3A4F" w:rsidRPr="00684901" w:rsidRDefault="00E23FE4" w:rsidP="00EE0B4D">
      <w:pPr>
        <w:spacing w:after="0"/>
        <w:jc w:val="both"/>
        <w:rPr>
          <w:sz w:val="20"/>
          <w:szCs w:val="20"/>
        </w:rPr>
      </w:pPr>
      <w:r w:rsidRPr="00684901">
        <w:rPr>
          <w:sz w:val="20"/>
          <w:szCs w:val="20"/>
        </w:rPr>
        <w:t xml:space="preserve"> </w:t>
      </w:r>
      <w:r w:rsidR="00247754" w:rsidRPr="00684901">
        <w:rPr>
          <w:sz w:val="20"/>
          <w:szCs w:val="20"/>
        </w:rPr>
        <w:t>Lokalna uprava je potpisala ugo</w:t>
      </w:r>
      <w:r w:rsidR="0002574F">
        <w:rPr>
          <w:sz w:val="20"/>
          <w:szCs w:val="20"/>
        </w:rPr>
        <w:t>vor br. 16/24 od : 09.04.2014. g</w:t>
      </w:r>
      <w:r w:rsidR="00247754" w:rsidRPr="00684901">
        <w:rPr>
          <w:sz w:val="20"/>
          <w:szCs w:val="20"/>
        </w:rPr>
        <w:t>odine, za sanaciju lokalnih putnih pravaca. Međutim</w:t>
      </w:r>
      <w:r w:rsidR="0002574F">
        <w:rPr>
          <w:sz w:val="20"/>
          <w:szCs w:val="20"/>
        </w:rPr>
        <w:t>,</w:t>
      </w:r>
      <w:r w:rsidR="00247754" w:rsidRPr="00684901">
        <w:rPr>
          <w:sz w:val="20"/>
          <w:szCs w:val="20"/>
        </w:rPr>
        <w:t xml:space="preserve"> nakon smene lokalne vlasti dobili smo puno zahtjeva za sanaciju većeg broja lokalnih putnih pravaca kojim se saobraćaj odvija pod vrlo otežanim uslovima, jer su bili u izuzetno lošem stanju. Odmah po dobijanju zahtjeva uputili smo stručnu </w:t>
      </w:r>
      <w:r w:rsidR="00684901" w:rsidRPr="00684901">
        <w:rPr>
          <w:sz w:val="20"/>
          <w:szCs w:val="20"/>
        </w:rPr>
        <w:t>k</w:t>
      </w:r>
      <w:r w:rsidR="00247754" w:rsidRPr="00684901">
        <w:rPr>
          <w:sz w:val="20"/>
          <w:szCs w:val="20"/>
        </w:rPr>
        <w:t>omisiju koja je obišla sve te putne pravce, gde je sačinila pismeni izveštaj o stanju u kojem se</w:t>
      </w:r>
      <w:r w:rsidR="00684901" w:rsidRPr="00684901">
        <w:rPr>
          <w:sz w:val="20"/>
          <w:szCs w:val="20"/>
        </w:rPr>
        <w:t xml:space="preserve"> n</w:t>
      </w:r>
      <w:r w:rsidR="00247754" w:rsidRPr="00684901">
        <w:rPr>
          <w:sz w:val="20"/>
          <w:szCs w:val="20"/>
        </w:rPr>
        <w:t>alaze isti. Komisija je predložila da se isti nalaze u lošem stanju, te da se isti trebaju sanirati</w:t>
      </w:r>
      <w:r w:rsidR="00684901" w:rsidRPr="00684901">
        <w:rPr>
          <w:sz w:val="20"/>
          <w:szCs w:val="20"/>
        </w:rPr>
        <w:t xml:space="preserve"> š</w:t>
      </w:r>
      <w:r w:rsidR="00247754" w:rsidRPr="00684901">
        <w:rPr>
          <w:sz w:val="20"/>
          <w:szCs w:val="20"/>
        </w:rPr>
        <w:t>to prije. Imajući ovakav stav komisije, stupili smo u kontakt sa pr</w:t>
      </w:r>
      <w:r w:rsidR="0002574F">
        <w:rPr>
          <w:sz w:val="20"/>
          <w:szCs w:val="20"/>
        </w:rPr>
        <w:t>eduzećem d.o.o. ,, T</w:t>
      </w:r>
      <w:r w:rsidR="00684901" w:rsidRPr="00684901">
        <w:rPr>
          <w:sz w:val="20"/>
          <w:szCs w:val="20"/>
        </w:rPr>
        <w:t>ofi '' i dal</w:t>
      </w:r>
      <w:r w:rsidR="00247754" w:rsidRPr="00684901">
        <w:rPr>
          <w:sz w:val="20"/>
          <w:szCs w:val="20"/>
        </w:rPr>
        <w:t>i pismeni nalog da pristupi sanaciji oštećenih putnih pravaca po već ugovorenim jediničnim</w:t>
      </w:r>
      <w:r w:rsidR="00684901" w:rsidRPr="00684901">
        <w:rPr>
          <w:sz w:val="20"/>
          <w:szCs w:val="20"/>
        </w:rPr>
        <w:t xml:space="preserve"> c</w:t>
      </w:r>
      <w:r w:rsidR="00247754" w:rsidRPr="00684901">
        <w:rPr>
          <w:sz w:val="20"/>
          <w:szCs w:val="20"/>
        </w:rPr>
        <w:t>ijenama iz tendera. Tako da je ovo preduzeće saniralo sledeće putne pravce :</w:t>
      </w:r>
    </w:p>
    <w:p w:rsidR="005E40EE" w:rsidRPr="00684901" w:rsidRDefault="00684901" w:rsidP="00EE0B4D">
      <w:pPr>
        <w:spacing w:after="0"/>
        <w:jc w:val="both"/>
        <w:rPr>
          <w:sz w:val="20"/>
          <w:szCs w:val="20"/>
        </w:rPr>
      </w:pPr>
      <w:r w:rsidRPr="00684901">
        <w:rPr>
          <w:sz w:val="20"/>
          <w:szCs w:val="20"/>
        </w:rPr>
        <w:t>Bogaje, Šušteri, Haliloviće, Balotiće, Lovnica i H</w:t>
      </w:r>
      <w:r w:rsidR="00247754" w:rsidRPr="00684901">
        <w:rPr>
          <w:sz w:val="20"/>
          <w:szCs w:val="20"/>
        </w:rPr>
        <w:t xml:space="preserve">onsiće. Međutim ostale puteve zbog zauzetosti </w:t>
      </w:r>
      <w:r w:rsidRPr="00684901">
        <w:rPr>
          <w:sz w:val="20"/>
          <w:szCs w:val="20"/>
        </w:rPr>
        <w:t>i</w:t>
      </w:r>
      <w:r w:rsidR="00247754" w:rsidRPr="00684901">
        <w:rPr>
          <w:sz w:val="20"/>
          <w:szCs w:val="20"/>
        </w:rPr>
        <w:t xml:space="preserve"> tehničke neispravnosti mehanizacije, ovaj izvođač nije mogao sanirati, o čemu smo </w:t>
      </w:r>
      <w:r w:rsidRPr="00684901">
        <w:rPr>
          <w:sz w:val="20"/>
          <w:szCs w:val="20"/>
        </w:rPr>
        <w:t>obaviješt</w:t>
      </w:r>
      <w:r w:rsidR="00247754" w:rsidRPr="00684901">
        <w:rPr>
          <w:sz w:val="20"/>
          <w:szCs w:val="20"/>
        </w:rPr>
        <w:t xml:space="preserve">eni pismenim dopisom br. 307 od : </w:t>
      </w:r>
      <w:r w:rsidR="00454656" w:rsidRPr="00684901">
        <w:rPr>
          <w:sz w:val="20"/>
          <w:szCs w:val="20"/>
        </w:rPr>
        <w:t xml:space="preserve">17.12.2014. </w:t>
      </w:r>
      <w:r w:rsidR="0002574F">
        <w:rPr>
          <w:sz w:val="20"/>
          <w:szCs w:val="20"/>
        </w:rPr>
        <w:t>g</w:t>
      </w:r>
      <w:r w:rsidR="00247754" w:rsidRPr="00684901">
        <w:rPr>
          <w:sz w:val="20"/>
          <w:szCs w:val="20"/>
        </w:rPr>
        <w:t xml:space="preserve">odine. Zbog toga </w:t>
      </w:r>
      <w:r w:rsidRPr="00684901">
        <w:rPr>
          <w:sz w:val="20"/>
          <w:szCs w:val="20"/>
        </w:rPr>
        <w:t>smo bili prinuđeni da za sanacij</w:t>
      </w:r>
      <w:r w:rsidR="00247754" w:rsidRPr="00684901">
        <w:rPr>
          <w:sz w:val="20"/>
          <w:szCs w:val="20"/>
        </w:rPr>
        <w:t>u preostalih putnih pravaca, uključimo druge izvođače r</w:t>
      </w:r>
      <w:r w:rsidRPr="00684901">
        <w:rPr>
          <w:sz w:val="20"/>
          <w:szCs w:val="20"/>
        </w:rPr>
        <w:t>adova. Međutim bitno je napomenu</w:t>
      </w:r>
      <w:r w:rsidR="00247754" w:rsidRPr="00684901">
        <w:rPr>
          <w:sz w:val="20"/>
          <w:szCs w:val="20"/>
        </w:rPr>
        <w:t>ti  da se radi o manjim intervencijama, gde je vrijednost izvedenih radova na s</w:t>
      </w:r>
      <w:r w:rsidRPr="00684901">
        <w:rPr>
          <w:sz w:val="20"/>
          <w:szCs w:val="20"/>
        </w:rPr>
        <w:t>anaciji pojedi</w:t>
      </w:r>
      <w:r w:rsidR="00247754" w:rsidRPr="00684901">
        <w:rPr>
          <w:sz w:val="20"/>
          <w:szCs w:val="20"/>
        </w:rPr>
        <w:t>načnog putnog pravca manja od : 2.500,00 eura.</w:t>
      </w:r>
    </w:p>
    <w:p w:rsidR="005E40EE" w:rsidRPr="00684901" w:rsidRDefault="00247754" w:rsidP="00EE0B4D">
      <w:pPr>
        <w:spacing w:after="0"/>
        <w:jc w:val="both"/>
        <w:rPr>
          <w:sz w:val="20"/>
          <w:szCs w:val="20"/>
        </w:rPr>
      </w:pPr>
      <w:r w:rsidRPr="00684901">
        <w:rPr>
          <w:sz w:val="20"/>
          <w:szCs w:val="20"/>
        </w:rPr>
        <w:t xml:space="preserve">Međutim </w:t>
      </w:r>
      <w:r w:rsidR="00684901" w:rsidRPr="00684901">
        <w:rPr>
          <w:sz w:val="20"/>
          <w:szCs w:val="20"/>
        </w:rPr>
        <w:t>postavljam i pitanje odborniku K</w:t>
      </w:r>
      <w:r w:rsidRPr="00684901">
        <w:rPr>
          <w:sz w:val="20"/>
          <w:szCs w:val="20"/>
        </w:rPr>
        <w:t>alaču : da li je sanacija lokalnih putnih pravaca :</w:t>
      </w:r>
    </w:p>
    <w:p w:rsidR="005E40EE" w:rsidRPr="00684901" w:rsidRDefault="00684901" w:rsidP="00EE0B4D">
      <w:pPr>
        <w:spacing w:after="0"/>
        <w:jc w:val="both"/>
        <w:rPr>
          <w:sz w:val="20"/>
          <w:szCs w:val="20"/>
        </w:rPr>
      </w:pPr>
      <w:r w:rsidRPr="00684901">
        <w:rPr>
          <w:sz w:val="20"/>
          <w:szCs w:val="20"/>
        </w:rPr>
        <w:t>Ibar – Bandžov, tri putna pravca u Kalačima, Koljeno i  R</w:t>
      </w:r>
      <w:r w:rsidR="00247754" w:rsidRPr="00684901">
        <w:rPr>
          <w:sz w:val="20"/>
          <w:szCs w:val="20"/>
        </w:rPr>
        <w:t>adeva mahala, na kojima je radio</w:t>
      </w:r>
      <w:r w:rsidRPr="00684901">
        <w:rPr>
          <w:sz w:val="20"/>
          <w:szCs w:val="20"/>
        </w:rPr>
        <w:t xml:space="preserve"> i</w:t>
      </w:r>
      <w:r w:rsidR="00247754" w:rsidRPr="00684901">
        <w:rPr>
          <w:sz w:val="20"/>
          <w:szCs w:val="20"/>
        </w:rPr>
        <w:t xml:space="preserve">zvođač : </w:t>
      </w:r>
      <w:r w:rsidRPr="00684901">
        <w:rPr>
          <w:sz w:val="20"/>
          <w:szCs w:val="20"/>
        </w:rPr>
        <w:t xml:space="preserve"> d.o.o T</w:t>
      </w:r>
      <w:r w:rsidR="00247754" w:rsidRPr="00684901">
        <w:rPr>
          <w:sz w:val="20"/>
          <w:szCs w:val="20"/>
        </w:rPr>
        <w:t xml:space="preserve">rans comerc ii, a čija je vrijednost radova iznosila : 16.438,11 eura išla putem </w:t>
      </w:r>
      <w:r w:rsidRPr="00684901">
        <w:rPr>
          <w:sz w:val="20"/>
          <w:szCs w:val="20"/>
        </w:rPr>
        <w:t>t</w:t>
      </w:r>
      <w:r w:rsidR="00247754" w:rsidRPr="00684901">
        <w:rPr>
          <w:sz w:val="20"/>
          <w:szCs w:val="20"/>
        </w:rPr>
        <w:t>endera preko javnih nabavki. Takođe je i putna izgradnja iz</w:t>
      </w:r>
      <w:r w:rsidRPr="00684901">
        <w:rPr>
          <w:sz w:val="20"/>
          <w:szCs w:val="20"/>
        </w:rPr>
        <w:t>vršila sanaciju puteva u vrijedn</w:t>
      </w:r>
      <w:r w:rsidR="00247754" w:rsidRPr="00684901">
        <w:rPr>
          <w:sz w:val="20"/>
          <w:szCs w:val="20"/>
        </w:rPr>
        <w:t xml:space="preserve">osti od : 8.166,94 </w:t>
      </w:r>
      <w:r w:rsidRPr="00684901">
        <w:rPr>
          <w:sz w:val="20"/>
          <w:szCs w:val="20"/>
        </w:rPr>
        <w:t>eura, preduzeće : d.o.o. Braća D</w:t>
      </w:r>
      <w:r w:rsidR="00247754" w:rsidRPr="00684901">
        <w:rPr>
          <w:sz w:val="20"/>
          <w:szCs w:val="20"/>
        </w:rPr>
        <w:t>acić je izvršilo sanaciju puteva u vrijednosti</w:t>
      </w:r>
      <w:r w:rsidRPr="00684901">
        <w:rPr>
          <w:sz w:val="20"/>
          <w:szCs w:val="20"/>
        </w:rPr>
        <w:t xml:space="preserve"> o</w:t>
      </w:r>
      <w:r w:rsidR="00247754" w:rsidRPr="00684901">
        <w:rPr>
          <w:sz w:val="20"/>
          <w:szCs w:val="20"/>
        </w:rPr>
        <w:t>d : 4.675,00 eura, bez predhodno raspisanog tendera, sve ove sanacije su rađene za vrijeme</w:t>
      </w:r>
      <w:r w:rsidRPr="00684901">
        <w:rPr>
          <w:sz w:val="20"/>
          <w:szCs w:val="20"/>
        </w:rPr>
        <w:t xml:space="preserve"> i</w:t>
      </w:r>
      <w:r w:rsidR="00247754" w:rsidRPr="00684901">
        <w:rPr>
          <w:sz w:val="20"/>
          <w:szCs w:val="20"/>
        </w:rPr>
        <w:t>zborne kampanje.</w:t>
      </w:r>
    </w:p>
    <w:p w:rsidR="0001180D" w:rsidRPr="00BA1104" w:rsidRDefault="0001180D" w:rsidP="00EE0B4D">
      <w:pPr>
        <w:spacing w:after="0"/>
        <w:jc w:val="both"/>
        <w:rPr>
          <w:sz w:val="20"/>
          <w:szCs w:val="20"/>
        </w:rPr>
      </w:pPr>
    </w:p>
    <w:p w:rsidR="0001180D" w:rsidRPr="00BA1104" w:rsidRDefault="0001180D" w:rsidP="00EE0B4D">
      <w:pPr>
        <w:spacing w:after="0"/>
        <w:jc w:val="both"/>
        <w:rPr>
          <w:sz w:val="20"/>
          <w:szCs w:val="20"/>
        </w:rPr>
      </w:pPr>
    </w:p>
    <w:p w:rsidR="0001180D" w:rsidRPr="00BA1104" w:rsidRDefault="00684901" w:rsidP="00EE0B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Dostavljeno</w:t>
      </w:r>
      <w:r w:rsidR="0001180D" w:rsidRPr="00BA1104">
        <w:rPr>
          <w:sz w:val="20"/>
          <w:szCs w:val="20"/>
        </w:rPr>
        <w:t xml:space="preserve"> :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684901">
        <w:rPr>
          <w:b/>
          <w:sz w:val="20"/>
          <w:szCs w:val="20"/>
        </w:rPr>
        <w:t>Predsjednik,</w:t>
      </w:r>
    </w:p>
    <w:p w:rsidR="00BA1104" w:rsidRPr="00684901" w:rsidRDefault="00684901" w:rsidP="00EE0B4D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* Odborniku </w:t>
      </w:r>
      <w:r w:rsidR="0001180D" w:rsidRPr="00BA1104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684901">
        <w:rPr>
          <w:b/>
          <w:sz w:val="20"/>
          <w:szCs w:val="20"/>
        </w:rPr>
        <w:t>Ejup Nurković,</w:t>
      </w:r>
      <w:r w:rsidR="0001180D" w:rsidRPr="00684901">
        <w:rPr>
          <w:b/>
          <w:sz w:val="20"/>
          <w:szCs w:val="20"/>
        </w:rPr>
        <w:t xml:space="preserve"> dipl.ecc</w:t>
      </w:r>
    </w:p>
    <w:p w:rsidR="00684901" w:rsidRPr="00684901" w:rsidRDefault="0001180D" w:rsidP="00EE0B4D">
      <w:pPr>
        <w:spacing w:after="0"/>
        <w:jc w:val="both"/>
        <w:rPr>
          <w:b/>
          <w:sz w:val="20"/>
          <w:szCs w:val="20"/>
        </w:rPr>
      </w:pPr>
      <w:r w:rsidRPr="00684901">
        <w:rPr>
          <w:b/>
          <w:sz w:val="20"/>
          <w:szCs w:val="20"/>
        </w:rPr>
        <w:t>* a/a</w:t>
      </w:r>
    </w:p>
    <w:p w:rsidR="00684901" w:rsidRDefault="00684901" w:rsidP="00EE0B4D">
      <w:pPr>
        <w:spacing w:after="0"/>
        <w:jc w:val="both"/>
        <w:rPr>
          <w:b/>
          <w:sz w:val="20"/>
          <w:szCs w:val="20"/>
        </w:rPr>
      </w:pPr>
    </w:p>
    <w:p w:rsidR="00684901" w:rsidRDefault="00684901" w:rsidP="00EE0B4D">
      <w:pPr>
        <w:spacing w:after="0"/>
        <w:jc w:val="both"/>
        <w:rPr>
          <w:b/>
          <w:sz w:val="20"/>
          <w:szCs w:val="20"/>
        </w:rPr>
      </w:pPr>
    </w:p>
    <w:p w:rsidR="00247754" w:rsidRPr="00684901" w:rsidRDefault="005E40EE" w:rsidP="00EE0B4D">
      <w:pPr>
        <w:spacing w:after="0"/>
        <w:jc w:val="both"/>
        <w:rPr>
          <w:rFonts w:ascii="Times New Roman" w:eastAsiaTheme="minorEastAsia" w:hAnsi="Times New Roman" w:cs="Times New Roman"/>
          <w:lang w:val="hr-HR" w:eastAsia="hr-HR"/>
        </w:rPr>
      </w:pPr>
      <w:r>
        <w:rPr>
          <w:b/>
          <w:sz w:val="20"/>
          <w:szCs w:val="20"/>
        </w:rPr>
        <w:t xml:space="preserve">  </w:t>
      </w:r>
      <w:r w:rsidR="001420C4">
        <w:rPr>
          <w:b/>
          <w:sz w:val="20"/>
          <w:szCs w:val="20"/>
        </w:rPr>
        <w:t xml:space="preserve"> </w:t>
      </w:r>
    </w:p>
    <w:p w:rsidR="00247754" w:rsidRPr="00F81B82" w:rsidRDefault="00247754" w:rsidP="00EE0B4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</w:pPr>
      <w:r w:rsidRPr="00F81B82"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  <w:t>________________________________________________________________</w:t>
      </w:r>
    </w:p>
    <w:p w:rsidR="00247754" w:rsidRPr="00684901" w:rsidRDefault="00247754" w:rsidP="00EE0B4D">
      <w:pPr>
        <w:spacing w:after="0" w:line="240" w:lineRule="auto"/>
        <w:jc w:val="center"/>
        <w:rPr>
          <w:rFonts w:eastAsiaTheme="minorEastAsia"/>
          <w:b/>
          <w:sz w:val="16"/>
          <w:szCs w:val="16"/>
          <w:lang w:val="hr-HR" w:eastAsia="hr-HR"/>
        </w:rPr>
      </w:pPr>
      <w:r w:rsidRPr="00684901">
        <w:rPr>
          <w:rFonts w:eastAsiaTheme="minorEastAsia"/>
          <w:b/>
          <w:sz w:val="16"/>
          <w:szCs w:val="16"/>
          <w:lang w:val="hr-HR" w:eastAsia="hr-HR"/>
        </w:rPr>
        <w:t>Maršala Tita bb, 84310 Rožaje</w:t>
      </w:r>
    </w:p>
    <w:p w:rsidR="00247754" w:rsidRPr="00684901" w:rsidRDefault="00247754" w:rsidP="00EE0B4D">
      <w:pPr>
        <w:spacing w:after="0" w:line="240" w:lineRule="auto"/>
        <w:jc w:val="center"/>
        <w:rPr>
          <w:rFonts w:eastAsiaTheme="minorEastAsia"/>
          <w:b/>
          <w:sz w:val="16"/>
          <w:szCs w:val="16"/>
          <w:lang w:val="hr-HR" w:eastAsia="hr-HR"/>
        </w:rPr>
      </w:pPr>
      <w:r w:rsidRPr="00684901">
        <w:rPr>
          <w:rFonts w:eastAsiaTheme="minorEastAsia"/>
          <w:b/>
          <w:sz w:val="16"/>
          <w:szCs w:val="16"/>
          <w:lang w:val="hr-HR" w:eastAsia="hr-HR"/>
        </w:rPr>
        <w:lastRenderedPageBreak/>
        <w:t>Tel +382 (0) 51 270-430, Fax +382 (0) 51 270-432</w:t>
      </w:r>
    </w:p>
    <w:p w:rsidR="00247754" w:rsidRPr="00684901" w:rsidRDefault="00247754" w:rsidP="00EE0B4D">
      <w:pPr>
        <w:spacing w:after="0" w:line="240" w:lineRule="auto"/>
        <w:jc w:val="center"/>
        <w:rPr>
          <w:rFonts w:eastAsiaTheme="minorEastAsia"/>
          <w:b/>
          <w:sz w:val="16"/>
          <w:szCs w:val="16"/>
          <w:lang w:val="sr-Latn-ME" w:eastAsia="hr-HR"/>
        </w:rPr>
      </w:pPr>
      <w:r w:rsidRPr="00684901">
        <w:rPr>
          <w:rFonts w:eastAsiaTheme="minorEastAsia"/>
          <w:b/>
          <w:sz w:val="16"/>
          <w:szCs w:val="16"/>
          <w:lang w:val="hr-HR" w:eastAsia="hr-HR"/>
        </w:rPr>
        <w:t xml:space="preserve">e-mail: </w:t>
      </w:r>
      <w:r w:rsidRPr="00684901">
        <w:rPr>
          <w:rFonts w:eastAsiaTheme="minorEastAsia"/>
          <w:b/>
          <w:sz w:val="16"/>
          <w:szCs w:val="16"/>
          <w:u w:val="single"/>
          <w:lang w:val="hr-HR" w:eastAsia="hr-HR"/>
        </w:rPr>
        <w:t>opstina_rozaje@t-com.me</w:t>
      </w:r>
    </w:p>
    <w:p w:rsidR="001420C4" w:rsidRPr="00E23FE4" w:rsidRDefault="001420C4" w:rsidP="00E23FE4">
      <w:pPr>
        <w:spacing w:after="0"/>
        <w:rPr>
          <w:b/>
          <w:sz w:val="20"/>
          <w:szCs w:val="20"/>
        </w:rPr>
      </w:pPr>
    </w:p>
    <w:sectPr w:rsidR="001420C4" w:rsidRPr="00E23FE4" w:rsidSect="0017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E4"/>
    <w:rsid w:val="0001180D"/>
    <w:rsid w:val="0002574F"/>
    <w:rsid w:val="001420C4"/>
    <w:rsid w:val="001746AF"/>
    <w:rsid w:val="00222DD0"/>
    <w:rsid w:val="00247754"/>
    <w:rsid w:val="00454656"/>
    <w:rsid w:val="005E40EE"/>
    <w:rsid w:val="006273EC"/>
    <w:rsid w:val="00684901"/>
    <w:rsid w:val="006B6BFA"/>
    <w:rsid w:val="007B2789"/>
    <w:rsid w:val="00852FDA"/>
    <w:rsid w:val="008D3A4F"/>
    <w:rsid w:val="00BA1104"/>
    <w:rsid w:val="00D161C2"/>
    <w:rsid w:val="00E23FE4"/>
    <w:rsid w:val="00EE0B4D"/>
    <w:rsid w:val="00F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CECF-B00A-43C3-81CA-5576C2DB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direkcija01</dc:creator>
  <cp:lastModifiedBy>KorisniK</cp:lastModifiedBy>
  <cp:revision>2</cp:revision>
  <cp:lastPrinted>2014-12-22T13:08:00Z</cp:lastPrinted>
  <dcterms:created xsi:type="dcterms:W3CDTF">2015-01-27T11:20:00Z</dcterms:created>
  <dcterms:modified xsi:type="dcterms:W3CDTF">2015-01-27T11:20:00Z</dcterms:modified>
</cp:coreProperties>
</file>