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FC4EA0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0101-1472</w:t>
      </w:r>
    </w:p>
    <w:p w:rsidR="00821BE7" w:rsidRPr="00420F30" w:rsidRDefault="00FC4EA0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08.08.2018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 za javne nabavke Amer 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ć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 stranica: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FC4EA0" w:rsidP="008D56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Usluge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FC4EA0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>Usluge všenja stručnog nadzora nad rekonstrukcijom osnovne škole u Kalačama</w:t>
      </w:r>
      <w:r w:rsidR="008D5643" w:rsidRPr="008D5643">
        <w:rPr>
          <w:color w:val="000000"/>
        </w:rPr>
        <w:tab/>
      </w:r>
      <w:r>
        <w:rPr>
          <w:color w:val="000000"/>
        </w:rPr>
        <w:t>.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FC4EA0">
        <w:rPr>
          <w:b/>
          <w:color w:val="000000"/>
          <w:sz w:val="24"/>
          <w:szCs w:val="24"/>
        </w:rPr>
        <w:t>vke sa uračunatim PDV-om 4000</w:t>
      </w:r>
      <w:r w:rsidRPr="0035472D">
        <w:rPr>
          <w:b/>
          <w:color w:val="000000"/>
          <w:sz w:val="24"/>
          <w:szCs w:val="24"/>
        </w:rPr>
        <w:t>€;</w:t>
      </w:r>
    </w:p>
    <w:p w:rsidR="0035472D" w:rsidRDefault="0035472D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B6E0E" w:rsidRDefault="008B6E0E" w:rsidP="008B6E0E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  <w:r w:rsidR="00FC4EA0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 xml:space="preserve"> KOJI SU PREDMET NADZORA</w:t>
      </w:r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FC4EA0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MAŠINSKE INSTALACIJE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kotla za centralno grijanje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za rad sa toplom vodom sistema 90 / 70 C. Kotao 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ima  ogrevni kapacitet od  110  KW.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EKO – CKP 110. 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EKO – CKP 110. 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Sastav kotla EKO – CK P 110: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Pelet gorionik CPPL 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Digitalna regulacija CPREG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Transporter  za pelet CPPT 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Rezervoar za pelet CPPT 800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Donja kotlovska vrata za pelet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Karakteristike i dimenzije kotla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Dužina-1350mm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Širina- 690mm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Visina-1435mm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Sadržaj vlage u gorivu -max 12%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Veličina goriva-6 x max 50mm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Masa tijela kotla- 452kg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Max.radni pritisak- 3bar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Max. ispitni pritisak- 6bar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Max.radna temperatura- 90C</w:t>
            </w: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Min.radna temperatura 60C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I i U Pelet spremnik  - Centro Pelet box 0,8 m3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111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I i U Pelet gorionika CPPL</w:t>
            </w:r>
          </w:p>
          <w:p w:rsidR="00FC4EA0" w:rsidRPr="00FC4EA0" w:rsidRDefault="00FC4EA0" w:rsidP="00FC4EA0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-   I i U  Digitalne regulacije CPREG                          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I i U  Donjih kotlovskih  pelet vrata                         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-   I i U  Transportera za pelet CPPT                        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 membanskog ekspanzionog suda, prethodno punjen azotom, radni pritisak 3 bara,  stojeće izvedbe</w:t>
            </w:r>
          </w:p>
          <w:p w:rsidR="00FC4EA0" w:rsidRPr="00FC4EA0" w:rsidRDefault="00FC4EA0" w:rsidP="00FC4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100 l ,predpritisak u posudi 2.5 bara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FC4EA0" w:rsidRPr="00FC4EA0" w:rsidRDefault="00FC4EA0" w:rsidP="00FC4E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siguronosnog ventila sa oprugom, radnog pritiska 3 bara  6/4"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kolektora za vodu, komplet sa držačima d=140 x 1300 mm  sa 3 izlaza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kolektora za povratnu vodu komplet sa držačima d= 140 x 1000  sa 3  izlaza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cirkulacione pumpe za zaštitu kotla tip UPS 32 - 80, sa trostepenom regulacijom brzine.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cirkulacione pumpe tip UPS 32 -80  Grundfos ili slično.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Isporukai ugradnja termomanometara za pritisak do 10 bara komplet sa manometarskom slavinom D=80 mm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Isporuka I ugradnja dimnovodne cijev od kotla do dimnjaka od crnog lima  D =200 mm, L = 1.5 m,  obložen mineralnom vunom 6  cm  u oblozi od Al. lima sa lukovima i revizionim otvorom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jonskog omekšivača vode, kapaciteta od 1-2m3/h proizvod Janko Lisjak Beograd ili slično, komplet sa posudom za so i jonskom masom, sa armaturom i eventualnim dodatnim vodovodnim cijevima za izmestanje MOVa ,priključcima ,kao i vodomjerom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Isporuka i ugradnja aksijalnog ventilatora tip KAF 350, protok 3650m3/h broj obrtaja 1300 o/min, ili slično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Isporuka i ugradnja protivkišnih žaluzina za dovod vazduha u kotlarnici 700x500 mm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r-Latn-CS"/>
              </w:rPr>
              <w:t>B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Kotlarnica-cjevovod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18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Isporuka i ugradnja crnih bešavnih cijevi za toplu vodu po jUS C B5 211, cijevi su sasvim potrebnim materijalom za spajanje, pričvršćivanje, nošenje, čvrste tačke, klizne tačke, fiting.Očišćenje idvaput minizirane:      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Ø2 " 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Ø 6/4"" 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Ø 5/4"" 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Ø 1"" 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Ø 3/4"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Ø 1/2"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14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Za spojni zaptivni materijal 50% od poz.1.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0,50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Izolacija cijevi mineralnom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vunom  u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oblozi al. lima 0.5 mm.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 vazdušnih sudova 150 x 250 mm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slavina za pražnjenje NO 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kugla ventila 1/2 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kugla ventila 3/4"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ravnih zapornih ventila za toplu vodu komplet sa prirubnicama i protivprirubnicma  DN50NP6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ravnih zapornih ventila za toplu vodu komplet sa prirubnicama i protivprirubnicma  DN40NP8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nepovratnih ventila  DN 50 NP 6, sa prirubnicama i kontraprirubnicama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28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lang w:val="en-US"/>
              </w:rPr>
              <w:t>Isporuka i ugradnja nepovratnih ventila  DN 40 NP 6, sa prirubnicama i kontraprirubnicama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lang w:val="en-US"/>
              </w:rPr>
              <w:t>Isporuka i ugradnja ravnih zapornih ventila za toplu vodu komplet sa prirubnicama i protivprirubnicma  DN32 NP6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lang w:val="sr-Latn-CS" w:eastAsia="sr-Latn-CS"/>
              </w:rPr>
              <w:t>Isporuka I ugradnja nepovratnog ventila NO 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C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b/>
                <w:lang w:val="en-US"/>
              </w:rPr>
              <w:t>AUTOMATIKA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lang w:val="en-US"/>
              </w:rPr>
              <w:t>Isporuka i ugradnja regulatora grijanja MR-TR PLUS za klizno vodjenje temperature radijatorskog grijanja Firšt Velenje ili slično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lang w:val="en-US"/>
              </w:rPr>
              <w:t xml:space="preserve">Isporuka i ugradnja sobne jedinice As2000  sa opsegom mjerenja od 5-30 C Firšt Velenje ili slično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spoljneg senzora AF Firšt Velenje ili slično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senzora za usponski vod VF Firšt Velenje ili slično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zaštitnog  termostata nalegajućeg za aktiviranje zaštitne cirkulacione pumpe.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sr-Latn-CS"/>
              </w:rPr>
              <w:t>D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GREJNA TIJELA I CJEVOVOD ZA RAZVOD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panelnih Radijatora, komplet sa držačima i ostalim priborom. U cijenu ulazi sve što je potrebno za komletno postavljen radijator.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TIP 600X400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TIP 600X600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TIP 600X1000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TIP 600X1200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TIP 600X1400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TIP 600X1600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radijatorskih čepova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Automatska odzračna slavina ugaona NO 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Isporuka i ugradnja slavina za pražnjenje. Ugradnja na potopljene radijatore. Slavine su kuglasta. Komplet sa priključkom za crijevo ½“ NO 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termoregulacionih ventila sa termoglavom  Clefi ili slično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1/2"  EK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Isporuka i ugradnja radijatorskih navijaka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1/2"   Ek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Isporuka i ugradnja crnih bešavnih cijevi za toplu vodu po jUS C B5 211, cijevi su sasvim potrebnim materijalom za spajanje, pričvršćivanje, nošenje, čvrste tačke, klizne tačke i fiting.      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- Ø6/4 " 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- Ø5/4 " 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- Ø1 " 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- Ø 3/4"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- Ø 1/2"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- Ø 3/8"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45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77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55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40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34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 spojni i zaptivni materijal,oslonci ,prirubnice,dihtunzi  vešaljke, oksigen, disugas, i ostalo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50% od poz.40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0,50%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Izolacija cijevi mineralnom vunom  u oblozi al. lima 0.5 mm, ili Armaflex izolacijom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E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OSTALI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Bojenje cijevi zaštitnom temeljnom bojom u dva premaza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uputstav za rad i obuka ruk.kadra u trajanju od 8h, 1% od investicije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8h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UREĐENJE TERENA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ZAJEDNIČKI I OPŠTI USLOVI ZA ZEMLJANE RADOVE Izvođač radova je pored opisa pojedinačnih stavki radova cijenama obuhvatio i sledeće zajedničke uslove: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Zemljani radovi će biti izvedeni u svemu prema projektu i geomehaničkom elaboratu,cene sadrže sve radne operacije, utroške materijala, pomoćni alat i radne skele, kao i ostale troškove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Nabavka, nasipanje i zbijanje prirodne mešavine drenažnog sloja šljunka u sloju debljine d=10 cm.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6,38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Nabavka, utovar, dovoz i razastiranje humusne zemlje. Zemlju oblikovati po projektu sa davanjem nadmjera 20% kako bi poslije slijeganja zemlja zauzela projektovane kote. Izvršiti fino planiranje i valjanje drvenim valjkom.  Obračun po m3 nasute zemlje.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5,69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travnjaka na mjestim označenim na projektu. Preko fino isplaniranog terena izvršiti setvu travne smjese. Sjetvu travnog sjemena izvršiti ravno u dva unakrsna pravca i to po mirnom vremenu, bez padavina i vjetra. Po izvršenoj sjetvi sjeme utisnuti u zemlju gvozdenim ježom a potom uvaljati drvenim valjkom i izvršiti intezivno polivanje do punog nicanja trave. Obračun po m2 zatravljene površine.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121,53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Iskop zemlje IV kategorije za stubove ograde. Iskop izvesti prema projektu i datim kotama. Bočne strane pravilno odseći a dno nivelisati. Iskopanu zemlju prevesti kolicima, utovariti na kamion i odvesti na gradsku deponiju. Obračun po m3 zemlje mjereno uraslo.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 2,95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BETONSKI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ZAJEDNIČKI I OPŠTI USLOVI ZA BETONSKE RADOVE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Izvođač radova je pored opisa pojedinačnih stavki radova cijenama obuhvatio i sledeće zajedničke uslove:</w:t>
            </w: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- Betonski radovi će biti izvedeni u svemu po projektu, statičkom proračunu i važećim pravilnicima, cene sadrže sve radne operacije, utroške materijala, pomoćni alat i skele kao i ostale troškove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temelja za stubove ograde od armiranog betona dimenzija prema statičkom proračunu. U cijenu ulazi nabavka materijala, oplata, pomoćna skela i rad.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3,5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staza sa dekorativnim poplocanjem od betonskih ploca dimenxija 30x30x3cm u pijesku. Betonske ploce postaviti u sloju pijeska debljine 5cm, pravilno nivelisati i sloyiti u slogu po projektu i detaljima.Obračun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29,42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i ugradnja rigola za odvođenje atmosferskih voda sa popločanih površina.Rigole postaviti na mjestu označenom u projektu.Obračun po m1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24,46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BRAVARSKI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i postavljanje kapije od kovanog gvožđa i livenih elemenata. Ogradu izraditi i ugraditi po uputstvu projektanta. Liveni odlivci moraju imati fino obrađene ivice i površine. Varove idealno obrusiti. Na krila postaviti po tri šarke. Okov, šarke i brava cilindar sa tri ključa po izboru projektanta i investitora. Prije ugradnje kapiju očistiti od korozije i prašine, nanijeti impregnaciju i obojiti osnovn om bojom. Postaviti ugradu, popraviti osnovnu boju i obojiti dva puta bojom za metal. 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1,20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i postavljanje ograde od kovanog gvožđa i livenih elemenata. Ogradu izraditi i ugraditi po uputstvu projektanta. Liveni odlivci moraju imati fino obrađene ivice i površine. Varove idealno obrusiti.  Prije ugradnje ogradu očistiti od korozije i prašine, nanijeti impregnaciju i obojiti osnovnom bojom. Postaviti ogradu, popraviti osnovnu boju i obojiti dva puta bojom za metal. 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OPREMA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montaža metalne dvosjedne ljuljaske za djecu. Ljuljašku montirati na mjesto predviđeno mjesto, a fiksirati  na predhodno pripremljenoj betonskoj podlozi. Dimenzije ljuljaške 3000x2000x1000mm. Obračun po komadu.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Nabavka transport i montaža metalne dvosjedne klackalice za djecu. Klackalicumontirati na mjesto predviđeno mjesto, a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fiksirati  na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predhodno pripremljenoj betonskoj podlozi. Dimenzije klackalaice3000x 600x 500mm. Obračun po komadu.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DJEČIJA IGRAONA I KOTLARA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ZAJEDNIČKI I OPŠTI USLOVI ZA ZEMLJANE RADOVE Izvođač radova je pored opisa pojedinačnih stavki radova cenama obuhvatio i sledeće zajedničke uslove: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Zemljani radovi će biti izvedeni u svemu prema projektu i geomehaničkom elaboratu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,cene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sadrže sve radne operacije, utroške materijala, pomoćni alat i radne skele, kao i ostale troškove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Mašinski iskop zemlje III kategorije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  temelje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objekta, ivice iskopa izvesti vertikalno.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29,87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Nabavka, nasipanje i zbijanje prirodne mešavine šljunka ispod temelja, oko objekta i ispod ploče na zemlji u slojevima debljine d=10 cm.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13,58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BETONSKI RADOVI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ZAJEDNIČKI I OPŠTI USLOVI ZA BETONSKE RADOVE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Izvođač radova je pored opisa pojedinačnih stavki radova cenama obuhvatio i sledeće zajedničke uslove: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Betonski radovi će biti izvedeni u svemu po projektu, statičkom proračunu i važećim pravilnicima, cene sadrže sve radne operacije, utroške materijala, pomoćni alat i skele kao i ostale troškove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Betoniranje armirano betonskih trakastih temelja betonom MB 30 u zemljanom iskopu.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6,78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Betoniranje armirano betonske temeljne ploce betonom MB 30, debljina d=12cm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armirane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mrežama , završnu površinu isperdašiti. Obračun po m2, sa armaturom.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10,24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Betoniranje armirano betonskih temeljnih zidova, debljine d=20 i d=25cm, armiranim betonom MB 25, u dvostranoj oplati.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4,38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Betoniranje armirano betonsskih serklažima i gredama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betonom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MB 30, u oplati.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3,50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Betoniranje  stubova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betonom MB 30, u oplati. U cijenu ulazi oplata i skela. Beton ugraditi i njegovati po propisima.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2,59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Betoniranje armirano betonske kose krovne ploče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iznad  prizemlja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d=12cm,  betonom MB 30, u oplati.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12,50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Zidanje zidova giter blokovima d=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20cm  i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d=25cm u produznom malteru 1.3.9. 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28,73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Zidanje zidova giter blokovima d=12 u produznom malteru 1.3.9. 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1,76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Malterisanje zidova produznim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malterom  1.3.9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dvije ruke ,sa prethodnim spricanem zidova cementnim mlijekom.  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137,87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Malterisanje armirano-betonskih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plafona  produznim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malterom  1.3.9 u dva sloja ,sa prethodnim spricanem  cementnim mlijekom.  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85,73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cementnog estriha d=4cm za postavljanje parketa i keramike. Prije izrade estriha postaviti sloj stirodura i hidroizolaciju.   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67,49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Zidanje šidel dimnjaka iz kuhinje. Keramičke dijelove i spoljašnju oblogu preklapati na pola. Sve keramičke dijelove spojiti lijepkom. Između obloge i keramičkih dijelova postaviti termoizolaciju. Ograditi odgovarajuće fezonske komade za čišćenje dimnjaka i priključak šporeta. Dimnjak spolja omalterisati. Dio koji izlazi van krova obložiti ravnim limom u boji u punoj visini. Obračun po 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7,50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ARMIRAČKI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kg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2501,35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Nabavka, sečenje, savijanje i montaža armature i zavarenih mreža svih kvaliteta u svemu prema statičkom proračunu i detaljinim nacrtima armature. Obračun po kgr.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TESARSKI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krovne konstrukcije od rezane čamove građe, u svemu prema statičkom proračunu i detaljima. Preko rogova postaviti dasku colaricu d=2,4cm. Vidljive djelove krovne konstrukcije obraditi finalno i premazati sredstvima za zaštitu. Simsove odraditi brodskim podom, lice okrenuti na dolje, da bude vidljivo.  Obračun po m2 stvarne površine krova.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82,27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Pokrivanje krova 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aluminijumskim  limom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boji, imitacija crepa. Preko daske postaviti ter hartiju. Na mjestu okapnice postaviti uvodne limove u oluk, u istoj boji kao oluci. Obračun po m2 stvarne površine krova.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82,27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HIDROIZOLATERSKI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Izrada  hidroizolacije</w:t>
            </w:r>
            <w:proofErr w:type="gramEnd"/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 xml:space="preserve"> ploče na zemlji. Izolaciju izvesti u sljedećim slojevima:    2x premaz bitulitom, vareni kondor sa preklopima 10cm, PVC folija, </w:t>
            </w:r>
            <w:proofErr w:type="gramStart"/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1x  stirodur</w:t>
            </w:r>
            <w:proofErr w:type="gramEnd"/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 xml:space="preserve"> d=2cm. Obračun po m2, preklopi za povezivanje se ne obračunavaju posebno.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113,35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STOLARSKI I BRAVARSKI RADOVI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ZAJEDNIČKI I OPŠTI USLOVI ZA STOLARSKE RADOVE: Izvođač radova je pored opisa pojedinacnih stavki radova cenama obuhvatio i  sledeće zajedničke uslove: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- Stolarski radovi će biti urađeni u svemu po projektu, šemama stolarije i važećim standardima, cene sadrže sve radne operacije, utroške materijala i pomoćne alate i skele, kao i ostale troškove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spoljašnjih jednokrilnih  ulaznih vrata od šestokomornih pvc profila boje RAL 9010, opremljena kvalitetnim okovom i mehanizmom za otvaranje, zastakljena Ti staklom 4+12+4mm.Dimenzija 100X210cm. Pos S1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spoljašnjih jednokrilnih  ulaznih vrata od šestokomornih pvc profila boje RAL 9010, opremljena kvalitetnim okovom i mehanizmom za otvaranje, zastakljena Ti staklom 4+12+4mm.Dimenzija 120X210cm. Pos S2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Drvena unutrašnja vrata od punog borovog drveta, okov standardni, brava cilinder. Obračun po komadu. Jednokrilna, dimenzije 70x210cm.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Drvena unutrašnja vrata od punog borovog drveta, okov standardni, brava cilinder. Obračun po komadu. Jednokrilna, dimenzije 70x205cm.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Jednokrilni prozor od šestokomornih PVC profila boje RAL 9010, opremljen kvalitetnim okovom i mehanizmom za otvaranje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zastakljen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termopan staklom 4+12+4mm, okretno nagibni. Obračun po komadu, dimenzije 80x70cm. U cijenu uračunati i solbank i okapnice. Pos1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Trokrilni prozor od šestokomornih PVC profila boje RAL 9010, opremljen kvalitetnim okovom i mehanizmom za otvaranje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zastakljen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termopan staklom 4+12+4mm, okretno nagibni. Obračun po komadu, dimenzije 305x260cm. U cijenu uračunati i solbank i okapnice. Pos2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Šestokrilni prozor od šestokomornih PVC profila boje RAL 9010, opremljen kvalitetnim okovom i mehanizmom za otvaranje</w:t>
            </w:r>
            <w:proofErr w:type="gramStart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zastakljen</w:t>
            </w:r>
            <w:proofErr w:type="gramEnd"/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termopan staklom 4+12+4mm, okretno nagibni. Obračun po komadu, dimenzije 590x270cm. U cijenu uračunati i solbank i okapnice. Pos3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Nabavka transport i ugradnja horizontalnih oluka od lima u boji, R=12 cm. Obračun po m'.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13,30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Okrugle odvodne olučne cevi prečnika Fi=12 cm, sa kolenima i skretanjima. Obračun po m'</w:t>
            </w: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PODOPOLAGAČKI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gramStart"/>
            <w:r w:rsidRPr="00FC4EA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Parket ,</w:t>
            </w:r>
            <w:proofErr w:type="gramEnd"/>
            <w:r w:rsidRPr="00FC4EA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postavljen preko cementnog estriha, po obimu prostorija postaviti odgovarajuću profilisanu  lajsnu visine 6 cm.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31,12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KERAMIČARSKI RADOVI</w:t>
            </w:r>
          </w:p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ZAJEDNIČKI I OPŠTI USLOVI ZA KERAMIČARSKE RADOVE: Izvođač radova je pored opisa pojedinačnih stavki radova cenama obuhvatio i sledeće zajedničke uslove: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Keramičarski radovi će biti izvedeni u svemu prema projektu i važećim standardima, cene sadrže sve radne operacije, utroške materijala i pomoćni alat i skele i ostale tročkove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Popločavanje unutrašnjih podova    keramičkim pločicama dimenzija 30x30 cm I klase. Postavljanje na lijepak.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36,37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Oblaganje zidova glaziranim keramickim pločicama istog kvaliteta kao pločice za pod, polaganje na lijepak, u kuninji i wc-u obložiti zid u visini od 150 cm, u kupatilu obložiti zid do pune visine.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35,01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TERMOIZOLARERSKI RADOVI SA FASADOM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termoizolacionog sendvič trapezastog lima, na bočnim djelovima objekta, na predhodno pripremljenoj podkonstrukciji.U cijenu ulazi, nabavka, transport i montaža.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48,37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Izrada BAVALIT fasade, sa postavljanjem stiropora debljine d=5 cm.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9,37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PODOPOLAGAČKI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"Skidanje PVC lajsni u učionici br. 1. Lajsne skinuti, upakovati, utovariti u kamion i odvesti na deponiju koju odredi investitor udaljenu do 15 km. Obračun po m' lajsni.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29,88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"Skidanje PVC lajsni u učionici br. 4. Lajsne skinuti, upakovati, utovariti u kamion i odvesti na deponiju koju odredi investitor udaljenu do 15 km. Obračun po m' lajsni.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29,88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"Skidanje PVC lajsni u učionici br. 6. Lajsne skinuti, upakovati, utovariti u kamion i odvesti na deponiju koju odredi investitor udaljenu do 15 km. Obračun po m' lajsni.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30,26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Skidanje PVC poda u učionici br.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5 .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Pod skinuti, upakovati, utovariti u kamion i odvesti na deponiju koju odredi investitor udaljenu do 15 km. 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13,40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Skidanje PVC poda u učionici br.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6 .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Pod skinuti, upakovati, utovariti u kamion i odvesti na deponiju koju odredi investitor udaljenu do 15 km. 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54,90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Skidanje PVC poda u hodniku na obije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etaže .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Pod skinuti, upakovati, utovariti u kamion i odvesti na deponiju koju odredi investitor udaljenu do 15 km. 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37,85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Nabavka i postavljanje poda od PVC ploča, debljine 3 mm na mjestima gdje su prethodno uklonjen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pod .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Izvedena podloga mora biti čvrsta, fino perdašena i suva. Podlogu očistiti od prašine, naneti masu za izravnanje i fino je obrusiti. PVC ploče zalepiti odgovarajuć im lepkom preko podloge. Pored zidova postaviti lajsne. Način polaganja, boja PVC ploča i vrsta lajsni treba biti identična kao postojeće lajsne i pod. 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106,15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i postavljanje pragova od PVC ploča, debljine 3 mm na mjestima gdje su prethodno uklonjen pragovi i to na ulazu svih učionica.   Izvedena podloga mora biti čvrsta, fino perdašena i suva. Podlogu očistiti od prašine, naneti masu za izravnanje i fino je obrusiti. PVC ploče zalijepiti odgovarajuć im lijepkom preko podloge. . Način polaganja, boja PVC ploča mora biti kao boja postojećih. 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5,30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GIPSARSKI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Gletovanje starih plafona u učionici br. 4, 5, 6 i mokrom čvoru u prizemnoj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etaži  CT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127 finom glet masom. Pripremiti površine za gletovanje struganjem i pikovanjem starog maltera. Eventualno dotrajale površine obiti i malterisati krečnim ili slabim produžnim malterom. Na plafonu nanijeti sloj građevinskog lijepka, utisnuti po cijeloj površini staklenu mrežicu i nanijeti završni sloj građevinskog lijepka. Nakon toga Plafone gletovati dok se ne dobije ravna i glatka površina plafona, bez vidljivih tragova gletelice. Obračun po m2 gletovane površine.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142,64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Gletovanje starih zidova u učionici br. 1, 2, 3, 5, 6 i mokrom čvoru u prizemnoj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etaži  i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hodnika CT 127 finom glet masom. Pripremiti površine za gletovanje struganjem i pikovanjem starog maltera. Eventualno dotrajale površine obiti i malterisati krečnim ili slabim produžnim malterom. Zidove gletovati dok se ne dobije ravna i glatka površina zida, bez vidljivih tragova gletelice. Obračun po m2 gletovane površine.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417,94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KERAMIČARSKI RADOVI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 Keramičarski radovi će biti izvedeni u svemu prema projektu i važećim standardima, cene sadrže sve radne operacije, utroške materijala i pomoćni alat i skele i ostale tročkove i zaradu preduzeća.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Pažljiva demontaža poda od keramičkih pločica u mokrim čvorovima prizemne etaže, postavljenih u cementnom malteru. Pločice i podlogu skinuti do betonske konstrukcije. Pločice očistiti od maltera i složiti. Šut izneti, utovariti ukamion i odvesti na gradsku deponiju.Obračun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8,68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Pažljiva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demontaža  keramičkih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pločica sa zidova u kupatilima,postavljenih u cementnom malteru. Pločice i podlogu skinuti do betonske konstrukcije. Pločice očistiti od maltera i složiti. Šut izneti, utovariti ukamion i odvesti na gradsku deponiju.Obračun po m2 poda.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47,06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Nabavka, transport i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ugradnja  podnih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keramičkih pločica dimenzija 30x30 cm I klase. Boja i ton po izboru investitora. Postavljanje na lijepak C14.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8,68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Nabavka, transport i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ugradnja  zidnih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keramičkih pločica dimenzija 30x30 cm I klase. Boja i ton po izboru investitora. Postavljanje na lijepak C14.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47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MOLERSKO FARBARSKI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Farbanje unutrašnjih zidova poludisperzivnom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bijelom  bojama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najmanje tri sloja tj. Do postizanja ravnomjernosti. Prije nanošenja boje zidove premazati sredstvima za impregnaciju.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317,94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Farbanje plafona poludisperzivnom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bijelom  bojama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 najmanje tri sloja tj. Do postizanja ravnomjernosti. Prije nanošenja boje plafone premazati sredstvima za impregnaciju.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142,64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Farbanje unutrašnjih zidovado visine od 120cm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periva  latex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bojom RGB R:251, G:236, B:93 paleta  . Prije nanošenja boje zidove premazati sredstvima za impregnaciju.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117,94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OSTALI RADOVI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Rušenje drvenog stepenišnog kraka u hodniku. Rušenje stepenišnog kraka od drveta izvesti pažljivo. U cijenu ulazi i pomoć na skela, sečenje drveta itd. Šut prikupiti, izneti, utovariti na kamion i odvesti na gradsku deponiju.Obračun po m3 kraka stepeništa.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0,8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 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Izrada armirano betonskih stepenišnog kraka marke MB 30.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Izraditi oplatu podesta i armirati po projektu, detaljima i statičkom proračunu. Beton ugraditi i negovati po propisima. U cijenu ulaze i oplata, podupirači, armatura i pomoć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 skela.Obračun po m3 betona"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0,8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3.Isporuka i montaža svjetiljki panel LED 600 40W / 4000K 595x595 120° 4000LUM OSRAM LEDVANC komplet   sa pripadajućim priborom i puštanjem u rad. Obračun po komadu.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"Pažljiva demontaža postojećih čučavaca u mokrim čvorovima.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Demontirati čučavce i odvesti na deponiju udaljenu do 15 km, po izboru investitora.Obračun po komadu demontiranog elementa.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"Pažljiva demontaža postojećih umivaonika u mokrim čvorovima.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Demontirati umivaonike i odvesti na deponiju udaljenu do 15 km, po izboru investitora. Obračun po komadu demontiranog elementa.</w:t>
            </w:r>
          </w:p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Pažljiva demontaža prozora, površine do 2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,00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m2. Demontirane prozore sklopiti, utovariti na kamioni odvesti na deponiju koju odredi investitor. Obračun po komadu prozora.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Zidanje otvora sa kojih su predhodno uklonjeni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prozori  giter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blokovima d=20cm  i d=25cm u produznom malteru 1.3.9.  Obračun po m3.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0,50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Bušenje otvora na zidu radi pozicioniranja novog prozora u prizemnoj etaži. Dimenzija otvora 60x60cm. Obračun po m2 otvora.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0,36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Zamjena ostečenog stakla na prozorima u učionici broj 1. Novo staklo da bude identično kao staklo na postojećim prozorima. Obračun po komadu.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Jednokrilni prozor od PVC sa žaluzinama, zastakljen termopan staklom 4+12+4mm. Okretno nagibni. Obračun po komadu.  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dimenzije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60x80cm.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Obnova ograde na stepeništu. Obračun paušalno.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pauš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Nabavka i montaža komplet umivaonika, od keramike, dimenzija 60x40 cm, domaće proizvodnje I klase. Umivaonik za zid pričvrstiti odgovarajućim tiplovima i mesinganim šrafovima a preko podmetača od gume. Umivaonik povezati sa odvodom hromiranim sifonom prečnika 5/4" sa rozetom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,čepom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lancem. Postaviti slavinu za toplu i hladnu vodu. Pored umivaonika postaviti etažer, držač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sapuna .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Umivaonik i opremu naručiti po izboru projektanta.Obračun po komadu umivaonika, komplet.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Nabavka i </w:t>
            </w:r>
            <w:proofErr w:type="gramStart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montaža  čeličnih</w:t>
            </w:r>
            <w:proofErr w:type="gramEnd"/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čučavac dimenzija 650x550mm. Obračun po komadu.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Sanacija potojeće ulazne metalne kapije. Obračun paušalan.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pauš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FC4EA0" w:rsidRPr="00FC4EA0" w:rsidTr="00FC4EA0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C4EA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Zamjena i sanacija potojećeg žičanog pletiva-ograde oko parcele. Žičano pletivo mora biti plastificirano i odrađeno od žice 50x50mm. Obračun po m2.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A0" w:rsidRPr="00FC4EA0" w:rsidRDefault="00FC4EA0" w:rsidP="00FC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FC4EA0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150</w:t>
            </w:r>
          </w:p>
        </w:tc>
      </w:tr>
    </w:tbl>
    <w:p w:rsidR="000A230E" w:rsidRPr="00ED12C5" w:rsidRDefault="000A230E" w:rsidP="00ED12C5">
      <w:pPr>
        <w:rPr>
          <w:b/>
        </w:rPr>
      </w:pPr>
    </w:p>
    <w:p w:rsidR="000A230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P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0A230E" w:rsidRPr="00763736" w:rsidRDefault="00763736" w:rsidP="00763736">
      <w:pPr>
        <w:pStyle w:val="ListParagraph"/>
        <w:numPr>
          <w:ilvl w:val="0"/>
          <w:numId w:val="2"/>
        </w:numPr>
        <w:rPr>
          <w:b/>
        </w:rPr>
      </w:pPr>
      <w:r w:rsidRPr="00763736">
        <w:rPr>
          <w:b/>
        </w:rPr>
        <w:t xml:space="preserve">Rok plaćanja </w:t>
      </w:r>
      <w:r w:rsidR="00BC7B5D">
        <w:rPr>
          <w:b/>
        </w:rPr>
        <w:t>- shodno procentu izvedenih radova.</w:t>
      </w:r>
      <w:bookmarkStart w:id="2" w:name="_GoBack"/>
      <w:bookmarkEnd w:id="2"/>
    </w:p>
    <w:p w:rsidR="000A230E" w:rsidRDefault="006D2FF5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</w:t>
      </w:r>
      <w:r w:rsidR="001A42A7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Period vršenje stručnog nadzora - do kompletnog završetka rekonstrukcije. 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8D5643">
      <w:pPr>
        <w:pStyle w:val="ListParagraph"/>
        <w:rPr>
          <w:b/>
        </w:rPr>
      </w:pPr>
    </w:p>
    <w:p w:rsidR="000A230E" w:rsidRPr="001A42A7" w:rsidRDefault="000A230E" w:rsidP="001A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FC2053">
        <w:rPr>
          <w:rFonts w:ascii="Times New Roman" w:eastAsia="Calibri" w:hAnsi="Times New Roman" w:cs="Times New Roman"/>
          <w:sz w:val="24"/>
          <w:szCs w:val="24"/>
          <w:lang w:val="pl-PL"/>
        </w:rPr>
        <w:t>o 15 sati, zaključno sa danom 13.08.2018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8B6E0E">
        <w:rPr>
          <w:rFonts w:ascii="Times New Roman" w:eastAsia="Calibri" w:hAnsi="Times New Roman" w:cs="Times New Roman"/>
          <w:sz w:val="24"/>
          <w:szCs w:val="24"/>
          <w:lang w:val="pl-PL"/>
        </w:rPr>
        <w:t>12:00</w:t>
      </w:r>
      <w:r w:rsidR="001A42A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sati.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1A42A7">
        <w:rPr>
          <w:rFonts w:ascii="Times New Roman" w:eastAsia="Calibri" w:hAnsi="Times New Roman" w:cs="Times New Roman"/>
          <w:b/>
          <w:sz w:val="24"/>
          <w:szCs w:val="24"/>
          <w:lang w:val="pl-PL"/>
        </w:rPr>
        <w:t>13.08.2018 godine u 11:0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Ponuda se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dostavlja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</w:t>
      </w:r>
      <w:proofErr w:type="gram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odgovarajućem zatvorenom omotu (koverat, paket i slično) na način da se prilikom otvaranja ponude može sa sigurnošću utvrditi da se prvi put otvara.</w:t>
      </w:r>
    </w:p>
    <w:p w:rsidR="000A230E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 omotu ponude navodi se: 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da, broj poziva za dostavljanje ponuda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, naziv i sjedište naručioca, naziv, sjedište, odnosno ime i adresa ponuđača i tekst: "Ne otvaraj prije javnog otvaranja ponuda".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 postupku javne nabavke može da učestvuje samo ponuđač koji: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upisan u registar kod organa nadležnog za registraciju privrednih subjekata;</w:t>
      </w:r>
    </w:p>
    <w:p w:rsidR="00F134E2" w:rsidRPr="00F134E2" w:rsidRDefault="001A42A7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1A42A7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gramEnd"/>
      <w:r w:rsidRPr="001A42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posjedovanju važeće dozvole, licence, odobrenja, odnosno drugog akta izdatog od nadležnog organa i to:</w:t>
      </w:r>
    </w:p>
    <w:p w:rsidR="00920361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F134E2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1A42A7" w:rsidRDefault="00F134E2" w:rsidP="00F85F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42A7">
        <w:rPr>
          <w:rFonts w:ascii="Times New Roman" w:eastAsia="Calibri" w:hAnsi="Times New Roman" w:cs="Times New Roman"/>
          <w:sz w:val="24"/>
          <w:szCs w:val="24"/>
          <w:lang w:val="en-US"/>
        </w:rPr>
        <w:t>dokaza o registraciji kod organa nadležnog za registraciju privrednih subjekata sa podacima o ovlašćenim licima ponuđača;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650E0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Licencu ovlašćenog inžinjera za obavljanje djelatnosti izrade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 xml:space="preserve">tehničke dokumentacije i građenje objekata – djelatnost inženjera: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arhitektonska ili građevinska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650E0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2.Licencu ovlašćenog inžinjera za obavljanje djelatnosti izrade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 xml:space="preserve">tehničke dokumentacije i građenje objekata – djelatnost inženjera: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elektrotehnička - smjer energetika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650E0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3. Licencu ovlašćenog inžinjera za obavljanje djelatnosti izrade </w:t>
      </w:r>
    </w:p>
    <w:p w:rsidR="001A42A7" w:rsidRPr="00650E0F" w:rsidRDefault="001A42A7" w:rsidP="001A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 xml:space="preserve">tehničke dokumentacije i građenje objekata – djelatnost inženjera: </w:t>
      </w:r>
    </w:p>
    <w:p w:rsidR="001A42A7" w:rsidRPr="001A42A7" w:rsidRDefault="001A42A7" w:rsidP="001A42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0E0F">
        <w:rPr>
          <w:rFonts w:ascii="Times New Roman" w:hAnsi="Times New Roman" w:cs="Times New Roman"/>
          <w:sz w:val="24"/>
          <w:szCs w:val="24"/>
          <w:lang w:val="sr-Latn-CS"/>
        </w:rPr>
        <w:t>mašinska</w:t>
      </w:r>
    </w:p>
    <w:p w:rsidR="000C122E" w:rsidRPr="000C122E" w:rsidRDefault="000C122E" w:rsidP="000C12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2A7CE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s.r                                                                                             s.r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2A7CEF" w:rsidRDefault="002A7CEF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A42A7" w:rsidRDefault="001A42A7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C7B5D" w:rsidRDefault="00BC7B5D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C7B5D" w:rsidRDefault="00BC7B5D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BC7B5D" w:rsidRDefault="00BC7B5D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C17E2" w:rsidRPr="00FC17E2" w:rsidRDefault="00FC17E2" w:rsidP="00FC17E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XI</w:t>
      </w:r>
      <w:r w:rsidR="00721FA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</w:t>
      </w: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Druge informacije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 Pouđač ponudu može dostaviti na priloženom obrazcu.</w:t>
      </w: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6D2FF5" w:rsidRPr="006D2FF5" w:rsidRDefault="006D2FF5" w:rsidP="006D2F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</w:pPr>
      <w:bookmarkStart w:id="3" w:name="_Toc490205955"/>
      <w:r w:rsidRPr="006D2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  <w:t>FINANSIJSKI DIO PONUDE</w:t>
      </w:r>
      <w:bookmarkEnd w:id="3"/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D2FF5" w:rsidRPr="006D2FF5" w:rsidTr="00FC4EA0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D2FF5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FC4EA0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FC4EA0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FC4EA0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FC4EA0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lang w:val="en-US"/>
        </w:rPr>
      </w:pPr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D2FF5" w:rsidRPr="006D2FF5" w:rsidTr="00FC4EA0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FC4EA0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FC4EA0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before="96"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  <w:tr w:rsidR="006D2FF5" w:rsidRPr="006D2FF5" w:rsidTr="00FC4EA0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</w:tbl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potpis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M.P.</w:t>
      </w: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0A230E" w:rsidRDefault="000A230E" w:rsidP="000A230E">
      <w:pPr>
        <w:tabs>
          <w:tab w:val="left" w:pos="2554"/>
        </w:tabs>
      </w:pPr>
    </w:p>
    <w:sectPr w:rsidR="000A230E" w:rsidRPr="000A2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57" w:rsidRDefault="00B75E57" w:rsidP="00821BE7">
      <w:pPr>
        <w:spacing w:after="0" w:line="240" w:lineRule="auto"/>
      </w:pPr>
      <w:r>
        <w:separator/>
      </w:r>
    </w:p>
  </w:endnote>
  <w:endnote w:type="continuationSeparator" w:id="0">
    <w:p w:rsidR="00B75E57" w:rsidRDefault="00B75E57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57" w:rsidRDefault="00B75E57" w:rsidP="00821BE7">
      <w:pPr>
        <w:spacing w:after="0" w:line="240" w:lineRule="auto"/>
      </w:pPr>
      <w:r>
        <w:separator/>
      </w:r>
    </w:p>
  </w:footnote>
  <w:footnote w:type="continuationSeparator" w:id="0">
    <w:p w:rsidR="00B75E57" w:rsidRDefault="00B75E57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C26F7"/>
    <w:multiLevelType w:val="hybridMultilevel"/>
    <w:tmpl w:val="AE3EFB7E"/>
    <w:lvl w:ilvl="0" w:tplc="EE2477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A230E"/>
    <w:rsid w:val="000C122E"/>
    <w:rsid w:val="000C4154"/>
    <w:rsid w:val="001625DC"/>
    <w:rsid w:val="001A42A7"/>
    <w:rsid w:val="001E0288"/>
    <w:rsid w:val="001E2D77"/>
    <w:rsid w:val="002A7CEF"/>
    <w:rsid w:val="0035472D"/>
    <w:rsid w:val="00396C76"/>
    <w:rsid w:val="00420F30"/>
    <w:rsid w:val="00487165"/>
    <w:rsid w:val="004A072C"/>
    <w:rsid w:val="004A41B6"/>
    <w:rsid w:val="004B1C01"/>
    <w:rsid w:val="004E3E59"/>
    <w:rsid w:val="005B340A"/>
    <w:rsid w:val="006D2FF5"/>
    <w:rsid w:val="00721FA6"/>
    <w:rsid w:val="00757B75"/>
    <w:rsid w:val="00763736"/>
    <w:rsid w:val="00775A55"/>
    <w:rsid w:val="007A4C98"/>
    <w:rsid w:val="00821BE7"/>
    <w:rsid w:val="00876F88"/>
    <w:rsid w:val="008B5129"/>
    <w:rsid w:val="008B6E0E"/>
    <w:rsid w:val="008D22E9"/>
    <w:rsid w:val="008D5643"/>
    <w:rsid w:val="008F7984"/>
    <w:rsid w:val="00920361"/>
    <w:rsid w:val="009A789C"/>
    <w:rsid w:val="009B5B5E"/>
    <w:rsid w:val="009E21ED"/>
    <w:rsid w:val="00A516CB"/>
    <w:rsid w:val="00A63C62"/>
    <w:rsid w:val="00B75E57"/>
    <w:rsid w:val="00B76D86"/>
    <w:rsid w:val="00BC7B5D"/>
    <w:rsid w:val="00C83766"/>
    <w:rsid w:val="00CD6440"/>
    <w:rsid w:val="00D907BC"/>
    <w:rsid w:val="00E867DD"/>
    <w:rsid w:val="00ED12C5"/>
    <w:rsid w:val="00ED78E9"/>
    <w:rsid w:val="00EE2578"/>
    <w:rsid w:val="00F134E2"/>
    <w:rsid w:val="00F73ABF"/>
    <w:rsid w:val="00F85FFD"/>
    <w:rsid w:val="00FA66B3"/>
    <w:rsid w:val="00FC17E2"/>
    <w:rsid w:val="00FC2053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C4EA0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E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EA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99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FC4EA0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C4EA0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FC4EA0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FC4EA0"/>
  </w:style>
  <w:style w:type="paragraph" w:styleId="NoSpacing">
    <w:name w:val="No Spacing"/>
    <w:uiPriority w:val="99"/>
    <w:qFormat/>
    <w:rsid w:val="00FC4EA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-98-2">
    <w:name w:val="t-98-2"/>
    <w:basedOn w:val="Normal"/>
    <w:uiPriority w:val="99"/>
    <w:rsid w:val="00FC4EA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1tekst">
    <w:name w:val="1tekst"/>
    <w:basedOn w:val="Normal"/>
    <w:uiPriority w:val="99"/>
    <w:rsid w:val="00FC4EA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FC4EA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FC4EA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BodyText0">
    <w:name w:val="Body Text"/>
    <w:aliases w:val="Char10"/>
    <w:basedOn w:val="Normal"/>
    <w:link w:val="BodyTextChar"/>
    <w:uiPriority w:val="99"/>
    <w:rsid w:val="00FC4EA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0"/>
    <w:uiPriority w:val="99"/>
    <w:rsid w:val="00FC4EA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C4EA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C4EA0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4EA0"/>
    <w:pPr>
      <w:spacing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4E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C4EA0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FC4EA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4EA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4EA0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4EA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FC4EA0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A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C4EA0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4EA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4EA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FC4EA0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FC4EA0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FC4EA0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basedOn w:val="DefaultParagraphFont"/>
    <w:uiPriority w:val="99"/>
    <w:rsid w:val="00FC4EA0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FC4EA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4EA0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4EA0"/>
    <w:pPr>
      <w:spacing w:after="100"/>
      <w:ind w:left="440"/>
    </w:pPr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FC4EA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C4EA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FC4EA0"/>
  </w:style>
  <w:style w:type="paragraph" w:styleId="TOC4">
    <w:name w:val="toc 4"/>
    <w:basedOn w:val="Normal"/>
    <w:next w:val="Normal"/>
    <w:autoRedefine/>
    <w:uiPriority w:val="99"/>
    <w:semiHidden/>
    <w:rsid w:val="00FC4EA0"/>
    <w:pPr>
      <w:spacing w:after="100"/>
      <w:ind w:left="660"/>
    </w:pPr>
    <w:rPr>
      <w:rFonts w:ascii="Calibri" w:eastAsia="Times New Roman" w:hAnsi="Calibri" w:cs="Calibri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C4EA0"/>
    <w:pPr>
      <w:spacing w:after="100"/>
      <w:ind w:left="880"/>
    </w:pPr>
    <w:rPr>
      <w:rFonts w:ascii="Calibri" w:eastAsia="Times New Roman" w:hAnsi="Calibri" w:cs="Calibri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C4EA0"/>
    <w:pPr>
      <w:spacing w:after="100"/>
      <w:ind w:left="1100"/>
    </w:pPr>
    <w:rPr>
      <w:rFonts w:ascii="Calibri" w:eastAsia="Times New Roman" w:hAnsi="Calibri" w:cs="Calibri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C4EA0"/>
    <w:pPr>
      <w:spacing w:after="100"/>
      <w:ind w:left="1320"/>
    </w:pPr>
    <w:rPr>
      <w:rFonts w:ascii="Calibri" w:eastAsia="Times New Roman" w:hAnsi="Calibri" w:cs="Calibri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C4EA0"/>
    <w:pPr>
      <w:spacing w:after="100"/>
      <w:ind w:left="1540"/>
    </w:pPr>
    <w:rPr>
      <w:rFonts w:ascii="Calibri" w:eastAsia="Times New Roman" w:hAnsi="Calibri" w:cs="Calibri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C4EA0"/>
    <w:pPr>
      <w:spacing w:after="100"/>
      <w:ind w:left="1760"/>
    </w:pPr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C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2017-12-18T08:47:00Z</cp:lastPrinted>
  <dcterms:created xsi:type="dcterms:W3CDTF">2017-09-20T08:01:00Z</dcterms:created>
  <dcterms:modified xsi:type="dcterms:W3CDTF">2018-08-08T12:53:00Z</dcterms:modified>
</cp:coreProperties>
</file>