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BC" w:rsidRDefault="00080EBC" w:rsidP="00080EBC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 Statuta opštine Rožaje („Sl. list CG – Opštinski propisi“          br. 09/11 i 31/16), Skupština opštine Rožaje, na</w:t>
      </w:r>
      <w:r w:rsidR="00ED6BEF">
        <w:rPr>
          <w:rFonts w:ascii="Times New Roman" w:hAnsi="Times New Roman" w:cs="Times New Roman"/>
          <w:sz w:val="28"/>
          <w:szCs w:val="28"/>
          <w:lang w:val="sr-Latn-CS"/>
        </w:rPr>
        <w:t xml:space="preserve"> sjednici održanoj dana 02.03.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080EBC" w:rsidRDefault="00080EBC" w:rsidP="00080EB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80EBC" w:rsidRDefault="00080EBC" w:rsidP="00080EB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080EBC" w:rsidRDefault="00080EBC" w:rsidP="00080E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</w:t>
      </w:r>
      <w:r w:rsidR="00E87683">
        <w:rPr>
          <w:rFonts w:ascii="Times New Roman" w:hAnsi="Times New Roman" w:cs="Times New Roman"/>
          <w:sz w:val="28"/>
          <w:szCs w:val="28"/>
          <w:lang w:val="sr-Latn-CS"/>
        </w:rPr>
        <w:t>om za 2017.godinu DOO „Sportski centar</w:t>
      </w:r>
      <w:r>
        <w:rPr>
          <w:rFonts w:ascii="Times New Roman" w:hAnsi="Times New Roman" w:cs="Times New Roman"/>
          <w:sz w:val="28"/>
          <w:szCs w:val="28"/>
          <w:lang w:val="sr-Latn-CS"/>
        </w:rPr>
        <w:t>“ Rožaje</w:t>
      </w:r>
      <w:r w:rsidR="00E87683" w:rsidRPr="00E8768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080EBC" w:rsidRDefault="00080EBC" w:rsidP="00080EB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80EBC" w:rsidRDefault="00080EBC" w:rsidP="00080EB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80EBC" w:rsidRDefault="00080EBC" w:rsidP="00080EBC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080EBC" w:rsidRDefault="00080EBC" w:rsidP="00080E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 fi</w:t>
      </w:r>
      <w:r w:rsidR="00E87683">
        <w:rPr>
          <w:rFonts w:ascii="Times New Roman" w:hAnsi="Times New Roman" w:cs="Times New Roman"/>
          <w:sz w:val="28"/>
          <w:szCs w:val="28"/>
          <w:lang w:val="sr-Latn-CS"/>
        </w:rPr>
        <w:t>nansijskim planom za 2017.godinu  DOO „Sportski centar“ Rožaje, broj 32/17 od 15.02.2017</w:t>
      </w:r>
      <w:r>
        <w:rPr>
          <w:rFonts w:ascii="Times New Roman" w:hAnsi="Times New Roman" w:cs="Times New Roman"/>
          <w:sz w:val="28"/>
          <w:szCs w:val="28"/>
          <w:lang w:val="sr-Latn-CS"/>
        </w:rPr>
        <w:t>.godine.</w:t>
      </w:r>
    </w:p>
    <w:p w:rsidR="00080EBC" w:rsidRDefault="00080EBC" w:rsidP="00080EB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80EBC" w:rsidRDefault="00080EBC" w:rsidP="00080EBC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080EBC" w:rsidRDefault="00080EBC" w:rsidP="00080EB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080EBC" w:rsidRDefault="00080EBC" w:rsidP="00080EB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80EBC" w:rsidRDefault="00416851" w:rsidP="00080E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29</w:t>
      </w:r>
    </w:p>
    <w:p w:rsidR="00080EBC" w:rsidRDefault="00ED6BEF" w:rsidP="00080E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07.03.</w:t>
      </w:r>
      <w:r w:rsidR="00080EBC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080EBC" w:rsidRDefault="00080EBC" w:rsidP="00080EB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80EBC" w:rsidRDefault="00080EBC" w:rsidP="00080EBC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080EBC" w:rsidRDefault="00080EBC" w:rsidP="00080EB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80EBC" w:rsidRDefault="00080EBC" w:rsidP="00080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Predsjednik Skupštine</w:t>
      </w:r>
    </w:p>
    <w:p w:rsidR="00080EBC" w:rsidRDefault="00080EBC" w:rsidP="00080EBC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Husein Kurtagić, prof.</w:t>
      </w:r>
      <w:bookmarkStart w:id="0" w:name="_GoBack"/>
      <w:bookmarkEnd w:id="0"/>
      <w:r w:rsidR="00416851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p w:rsidR="00080EBC" w:rsidRDefault="00080EBC" w:rsidP="00080EBC"/>
    <w:p w:rsidR="00080EBC" w:rsidRDefault="00080EBC" w:rsidP="00080EBC"/>
    <w:p w:rsidR="004D65D4" w:rsidRDefault="004D65D4"/>
    <w:sectPr w:rsidR="004D65D4" w:rsidSect="005332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0EBC"/>
    <w:rsid w:val="00080EBC"/>
    <w:rsid w:val="00416851"/>
    <w:rsid w:val="004D65D4"/>
    <w:rsid w:val="0053324E"/>
    <w:rsid w:val="008F66E8"/>
    <w:rsid w:val="00E574B0"/>
    <w:rsid w:val="00E87683"/>
    <w:rsid w:val="00E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2017-02-21T15:36:00Z</cp:lastPrinted>
  <dcterms:created xsi:type="dcterms:W3CDTF">2017-02-21T15:26:00Z</dcterms:created>
  <dcterms:modified xsi:type="dcterms:W3CDTF">2017-03-07T14:00:00Z</dcterms:modified>
</cp:coreProperties>
</file>